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043E" w:rsidRDefault="0049043E" w:rsidP="0049043E">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49043E" w:rsidTr="0049043E">
        <w:trPr>
          <w:jc w:val="center"/>
        </w:trPr>
        <w:tc>
          <w:tcPr>
            <w:tcW w:w="743" w:type="dxa"/>
            <w:hideMark/>
          </w:tcPr>
          <w:p w:rsidR="0049043E" w:rsidRDefault="0049043E">
            <w:pPr>
              <w:suppressLineNumbers/>
              <w:jc w:val="both"/>
              <w:rPr>
                <w:rFonts w:ascii="Arial" w:hAnsi="Arial"/>
                <w:b/>
                <w:bCs/>
                <w:sz w:val="26"/>
                <w:szCs w:val="26"/>
                <w:rtl/>
              </w:rPr>
            </w:pPr>
            <w:r>
              <w:rPr>
                <w:rFonts w:ascii="Arial" w:hAnsi="Arial"/>
                <w:b/>
                <w:bCs/>
                <w:sz w:val="26"/>
                <w:szCs w:val="26"/>
                <w:rtl/>
              </w:rPr>
              <w:t xml:space="preserve">בפני </w:t>
            </w:r>
          </w:p>
        </w:tc>
        <w:tc>
          <w:tcPr>
            <w:tcW w:w="8077" w:type="dxa"/>
          </w:tcPr>
          <w:p w:rsidR="0049043E" w:rsidRDefault="0049043E" w:rsidP="0049043E">
            <w:pPr>
              <w:suppressLineNumbers/>
              <w:jc w:val="both"/>
              <w:rPr>
                <w:rFonts w:ascii="Arial" w:hAnsi="Arial"/>
                <w:b/>
                <w:bCs/>
                <w:sz w:val="26"/>
                <w:szCs w:val="26"/>
                <w:rtl/>
              </w:rPr>
            </w:pPr>
            <w:r>
              <w:rPr>
                <w:rFonts w:ascii="Arial" w:hAnsi="Arial"/>
                <w:b/>
                <w:bCs/>
                <w:sz w:val="26"/>
                <w:szCs w:val="26"/>
                <w:rtl/>
              </w:rPr>
              <w:t>כבוד ה</w:t>
            </w:r>
            <w:sdt>
              <w:sdtPr>
                <w:rPr>
                  <w:b/>
                  <w:bCs/>
                  <w:sz w:val="26"/>
                  <w:szCs w:val="26"/>
                  <w:rtl/>
                </w:rPr>
                <w:alias w:val="1574"/>
                <w:tag w:val="1574"/>
                <w:id w:val="414602899"/>
                <w:text w:multiLine="1"/>
              </w:sdtPr>
              <w:sdtEndPr/>
              <w:sdtContent>
                <w:r>
                  <w:rPr>
                    <w:rFonts w:ascii="Arial" w:hAnsi="Arial"/>
                    <w:b/>
                    <w:bCs/>
                    <w:sz w:val="26"/>
                    <w:szCs w:val="26"/>
                    <w:rtl/>
                  </w:rPr>
                  <w:t>שופטת, סגנית הנשיאה</w:t>
                </w:r>
              </w:sdtContent>
            </w:sdt>
            <w:r>
              <w:rPr>
                <w:rFonts w:ascii="Arial" w:hAnsi="Arial"/>
                <w:b/>
                <w:bCs/>
                <w:sz w:val="26"/>
                <w:szCs w:val="26"/>
                <w:rtl/>
              </w:rPr>
              <w:t xml:space="preserve"> </w:t>
            </w:r>
            <w:sdt>
              <w:sdtPr>
                <w:rPr>
                  <w:b/>
                  <w:bCs/>
                  <w:sz w:val="26"/>
                  <w:szCs w:val="26"/>
                  <w:rtl/>
                </w:rPr>
                <w:alias w:val="1573"/>
                <w:tag w:val="1573"/>
                <w:id w:val="-1751030614"/>
                <w:text w:multiLine="1"/>
              </w:sdtPr>
              <w:sdtEndPr/>
              <w:sdtContent>
                <w:r>
                  <w:rPr>
                    <w:rFonts w:ascii="Arial" w:hAnsi="Arial"/>
                    <w:b/>
                    <w:bCs/>
                    <w:sz w:val="26"/>
                    <w:szCs w:val="26"/>
                    <w:rtl/>
                  </w:rPr>
                  <w:t>ו. פלאוט, אב"ד</w:t>
                </w:r>
              </w:sdtContent>
            </w:sdt>
          </w:p>
          <w:p w:rsidR="0049043E" w:rsidRDefault="0049043E" w:rsidP="0049043E">
            <w:pPr>
              <w:suppressLineNumbers/>
              <w:jc w:val="both"/>
              <w:rPr>
                <w:rFonts w:ascii="Arial" w:hAnsi="Arial"/>
                <w:b/>
                <w:bCs/>
                <w:sz w:val="26"/>
                <w:szCs w:val="26"/>
                <w:rtl/>
              </w:rPr>
            </w:pPr>
            <w:r>
              <w:rPr>
                <w:rFonts w:ascii="Arial" w:hAnsi="Arial"/>
                <w:b/>
                <w:bCs/>
                <w:sz w:val="26"/>
                <w:szCs w:val="26"/>
                <w:rtl/>
              </w:rPr>
              <w:t>כבוד ה</w:t>
            </w:r>
            <w:sdt>
              <w:sdtPr>
                <w:rPr>
                  <w:b/>
                  <w:bCs/>
                  <w:sz w:val="26"/>
                  <w:szCs w:val="26"/>
                  <w:rtl/>
                </w:rPr>
                <w:alias w:val="1574"/>
                <w:tag w:val="1574"/>
                <w:id w:val="424003842"/>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b/>
                  <w:bCs/>
                  <w:sz w:val="26"/>
                  <w:szCs w:val="26"/>
                  <w:rtl/>
                </w:rPr>
                <w:alias w:val="1573"/>
                <w:tag w:val="1573"/>
                <w:id w:val="-1101025218"/>
                <w:text w:multiLine="1"/>
              </w:sdtPr>
              <w:sdtEndPr/>
              <w:sdtContent>
                <w:r>
                  <w:rPr>
                    <w:b/>
                    <w:bCs/>
                    <w:sz w:val="26"/>
                    <w:szCs w:val="26"/>
                    <w:rtl/>
                  </w:rPr>
                  <w:t xml:space="preserve">צ. </w:t>
                </w:r>
                <w:r>
                  <w:rPr>
                    <w:rFonts w:ascii="Arial" w:hAnsi="Arial"/>
                    <w:b/>
                    <w:bCs/>
                    <w:sz w:val="26"/>
                    <w:szCs w:val="26"/>
                    <w:rtl/>
                  </w:rPr>
                  <w:t>ויצמן</w:t>
                </w:r>
              </w:sdtContent>
            </w:sdt>
          </w:p>
          <w:p w:rsidR="0049043E" w:rsidRDefault="0049043E" w:rsidP="0049043E">
            <w:pPr>
              <w:suppressLineNumbers/>
              <w:jc w:val="both"/>
              <w:rPr>
                <w:rFonts w:ascii="Arial" w:hAnsi="Arial"/>
                <w:b/>
                <w:bCs/>
                <w:sz w:val="26"/>
                <w:szCs w:val="26"/>
                <w:rtl/>
              </w:rPr>
            </w:pPr>
            <w:r>
              <w:rPr>
                <w:rFonts w:ascii="Arial" w:hAnsi="Arial"/>
                <w:b/>
                <w:bCs/>
                <w:sz w:val="26"/>
                <w:szCs w:val="26"/>
                <w:rtl/>
              </w:rPr>
              <w:t>כבוד ה</w:t>
            </w:r>
            <w:sdt>
              <w:sdtPr>
                <w:rPr>
                  <w:b/>
                  <w:bCs/>
                  <w:sz w:val="26"/>
                  <w:szCs w:val="26"/>
                  <w:rtl/>
                </w:rPr>
                <w:alias w:val="1574"/>
                <w:tag w:val="1574"/>
                <w:id w:val="-630316733"/>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b/>
                  <w:bCs/>
                  <w:sz w:val="26"/>
                  <w:szCs w:val="26"/>
                  <w:rtl/>
                </w:rPr>
                <w:alias w:val="1573"/>
                <w:tag w:val="1573"/>
                <w:id w:val="1367179579"/>
                <w:text w:multiLine="1"/>
              </w:sdtPr>
              <w:sdtEndPr/>
              <w:sdtContent>
                <w:r>
                  <w:rPr>
                    <w:rFonts w:ascii="Arial" w:hAnsi="Arial"/>
                    <w:b/>
                    <w:bCs/>
                    <w:sz w:val="26"/>
                    <w:szCs w:val="26"/>
                    <w:rtl/>
                  </w:rPr>
                  <w:t>צ. גרדשטיין פפקין</w:t>
                </w:r>
              </w:sdtContent>
            </w:sdt>
          </w:p>
          <w:p w:rsidR="0049043E" w:rsidRDefault="0049043E">
            <w:pPr>
              <w:suppressLineNumbers/>
              <w:rPr>
                <w:rFonts w:ascii="Arial" w:hAnsi="Arial" w:cs="FrankRuehl"/>
                <w:b/>
                <w:bCs/>
                <w:sz w:val="26"/>
                <w:szCs w:val="26"/>
                <w:highlight w:val="yellow"/>
                <w:rtl/>
              </w:rPr>
            </w:pPr>
          </w:p>
        </w:tc>
      </w:tr>
    </w:tbl>
    <w:p w:rsidR="0049043E" w:rsidRDefault="0049043E" w:rsidP="0049043E">
      <w:pPr>
        <w:rPr>
          <w:rFonts w:ascii="Narkisim" w:hAnsi="Narkisim" w:cs="Narkisim"/>
          <w:sz w:val="28"/>
          <w:szCs w:val="28"/>
        </w:rPr>
      </w:pPr>
    </w:p>
    <w:p w:rsidR="0049043E" w:rsidRPr="0049043E" w:rsidRDefault="0049043E" w:rsidP="0049043E">
      <w:pPr>
        <w:rPr>
          <w:rFonts w:ascii="Narkisim" w:hAnsi="Narkisim" w:cs="Narkisim"/>
          <w:b/>
          <w:bCs/>
          <w:sz w:val="28"/>
          <w:szCs w:val="28"/>
          <w:rtl/>
        </w:rPr>
      </w:pPr>
      <w:r w:rsidRPr="0049043E">
        <w:rPr>
          <w:rFonts w:ascii="Narkisim" w:hAnsi="Narkisim" w:cs="Narkisim"/>
          <w:b/>
          <w:bCs/>
          <w:sz w:val="28"/>
          <w:szCs w:val="28"/>
          <w:rtl/>
        </w:rPr>
        <w:t xml:space="preserve">בעניין הקטינה ס'  </w:t>
      </w:r>
    </w:p>
    <w:p w:rsidR="0049043E" w:rsidRDefault="0049043E" w:rsidP="0049043E">
      <w:pPr>
        <w:rPr>
          <w:rFonts w:ascii="Narkisim" w:hAnsi="Narkisim" w:cs="Narkisim"/>
          <w:sz w:val="28"/>
          <w:szCs w:val="28"/>
          <w:rtl/>
        </w:rPr>
      </w:pPr>
      <w:r>
        <w:rPr>
          <w:rFonts w:ascii="Narkisim" w:hAnsi="Narkisim" w:cs="Narkisim"/>
          <w:sz w:val="28"/>
          <w:szCs w:val="28"/>
          <w:rtl/>
        </w:rPr>
        <w:t>ע"י אפוטרופוסיה לדין  - עו"ד עדי רז, ו/או עו"ד נטע ברק ו/או עו"ד מיה שושטרי</w:t>
      </w:r>
    </w:p>
    <w:p w:rsidR="0049043E" w:rsidRDefault="0049043E" w:rsidP="0049043E">
      <w:pPr>
        <w:rPr>
          <w:rFonts w:ascii="Narkisim" w:hAnsi="Narkisim" w:cs="Narkisim"/>
          <w:sz w:val="28"/>
          <w:szCs w:val="28"/>
          <w:rtl/>
        </w:rPr>
      </w:pPr>
    </w:p>
    <w:p w:rsidR="0049043E" w:rsidRDefault="0049043E" w:rsidP="0049043E">
      <w:pPr>
        <w:rPr>
          <w:rFonts w:ascii="Narkisim" w:hAnsi="Narkisim" w:cs="Narkisim"/>
          <w:sz w:val="28"/>
          <w:szCs w:val="28"/>
          <w:rtl/>
        </w:rPr>
      </w:pPr>
      <w:r>
        <w:rPr>
          <w:rFonts w:ascii="Narkisim" w:hAnsi="Narkisim" w:cs="Narkisim"/>
          <w:sz w:val="28"/>
          <w:szCs w:val="28"/>
          <w:rtl/>
        </w:rPr>
        <w:t xml:space="preserve">המערערים - </w:t>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 xml:space="preserve">1. אלמונית </w:t>
      </w:r>
    </w:p>
    <w:p w:rsidR="0049043E" w:rsidRDefault="0049043E" w:rsidP="0049043E">
      <w:pPr>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2. אלמוני</w:t>
      </w:r>
    </w:p>
    <w:p w:rsidR="0049043E" w:rsidRDefault="0049043E" w:rsidP="0049043E">
      <w:pPr>
        <w:rPr>
          <w:rFonts w:ascii="Narkisim" w:hAnsi="Narkisim" w:cs="Narkisim"/>
          <w:sz w:val="28"/>
          <w:szCs w:val="28"/>
          <w:rtl/>
        </w:rPr>
      </w:pPr>
    </w:p>
    <w:p w:rsidR="0049043E" w:rsidRDefault="0049043E" w:rsidP="0049043E">
      <w:pPr>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 xml:space="preserve">נ ג ד </w:t>
      </w:r>
    </w:p>
    <w:p w:rsidR="0049043E" w:rsidRDefault="0049043E" w:rsidP="0049043E">
      <w:pPr>
        <w:rPr>
          <w:rFonts w:ascii="Narkisim" w:hAnsi="Narkisim" w:cs="Narkisim"/>
          <w:sz w:val="28"/>
          <w:szCs w:val="28"/>
          <w:rtl/>
        </w:rPr>
      </w:pPr>
    </w:p>
    <w:p w:rsidR="0049043E" w:rsidRDefault="0049043E" w:rsidP="0049043E">
      <w:pPr>
        <w:rPr>
          <w:rFonts w:ascii="Narkisim" w:hAnsi="Narkisim" w:cs="Narkisim"/>
          <w:sz w:val="28"/>
          <w:szCs w:val="28"/>
          <w:rtl/>
        </w:rPr>
      </w:pPr>
      <w:r>
        <w:rPr>
          <w:rFonts w:ascii="Narkisim" w:hAnsi="Narkisim" w:cs="Narkisim"/>
          <w:sz w:val="28"/>
          <w:szCs w:val="28"/>
          <w:rtl/>
        </w:rPr>
        <w:t xml:space="preserve">המשיבים - </w:t>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 xml:space="preserve">1. פלונית </w:t>
      </w:r>
    </w:p>
    <w:p w:rsidR="0049043E" w:rsidRDefault="0049043E" w:rsidP="0049043E">
      <w:pPr>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2. פלוני</w:t>
      </w:r>
    </w:p>
    <w:p w:rsidR="0049043E" w:rsidRDefault="0049043E" w:rsidP="0049043E">
      <w:pPr>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 xml:space="preserve">3. אסותא ראשון בע"מ </w:t>
      </w:r>
    </w:p>
    <w:p w:rsidR="0049043E" w:rsidRDefault="0049043E" w:rsidP="0049043E">
      <w:pPr>
        <w:ind w:left="2880"/>
        <w:rPr>
          <w:rFonts w:ascii="Narkisim" w:hAnsi="Narkisim" w:cs="Narkisim"/>
          <w:sz w:val="28"/>
          <w:szCs w:val="28"/>
          <w:rtl/>
        </w:rPr>
      </w:pPr>
      <w:r>
        <w:rPr>
          <w:rFonts w:ascii="Narkisim" w:hAnsi="Narkisim" w:cs="Narkisim"/>
          <w:sz w:val="28"/>
          <w:szCs w:val="28"/>
          <w:rtl/>
        </w:rPr>
        <w:t>4. היועץ המשפטי לממשלה במשרד הרווחה והבטחון החברתי</w:t>
      </w:r>
    </w:p>
    <w:p w:rsidR="0049043E" w:rsidRDefault="0049043E" w:rsidP="0049043E">
      <w:pPr>
        <w:ind w:left="2880"/>
        <w:rPr>
          <w:rFonts w:ascii="Narkisim" w:hAnsi="Narkisim" w:cs="Narkisim"/>
          <w:sz w:val="28"/>
          <w:szCs w:val="28"/>
          <w:rtl/>
        </w:rPr>
      </w:pPr>
      <w:r>
        <w:rPr>
          <w:rFonts w:ascii="Narkisim" w:hAnsi="Narkisim" w:cs="Narkisim"/>
          <w:sz w:val="28"/>
          <w:szCs w:val="28"/>
          <w:rtl/>
        </w:rPr>
        <w:t xml:space="preserve">5. משרד הבריאות </w:t>
      </w:r>
    </w:p>
    <w:p w:rsidR="0049043E" w:rsidRDefault="0049043E" w:rsidP="0049043E">
      <w:pPr>
        <w:ind w:left="2880"/>
        <w:rPr>
          <w:rFonts w:ascii="Narkisim" w:hAnsi="Narkisim" w:cs="Narkisim"/>
          <w:sz w:val="28"/>
          <w:szCs w:val="28"/>
          <w:rtl/>
        </w:rPr>
      </w:pPr>
    </w:p>
    <w:p w:rsidR="0049043E" w:rsidRDefault="0049043E" w:rsidP="0049043E">
      <w:pPr>
        <w:ind w:left="2880"/>
        <w:rPr>
          <w:rFonts w:ascii="Narkisim" w:hAnsi="Narkisim" w:cs="Narkisim"/>
          <w:sz w:val="36"/>
          <w:szCs w:val="36"/>
          <w:u w:val="single"/>
          <w:rtl/>
        </w:rPr>
      </w:pPr>
      <w:r>
        <w:rPr>
          <w:rFonts w:ascii="Narkisim" w:hAnsi="Narkisim" w:cs="Narkisim"/>
          <w:sz w:val="36"/>
          <w:szCs w:val="36"/>
          <w:u w:val="single"/>
          <w:rtl/>
        </w:rPr>
        <w:t xml:space="preserve">פסק דין </w:t>
      </w:r>
    </w:p>
    <w:p w:rsidR="0049043E" w:rsidRDefault="0049043E" w:rsidP="0049043E">
      <w:pPr>
        <w:rPr>
          <w:rFonts w:ascii="Narkisim" w:hAnsi="Narkisim" w:cs="Narkisim"/>
          <w:sz w:val="28"/>
          <w:szCs w:val="28"/>
          <w:rtl/>
        </w:rPr>
      </w:pPr>
    </w:p>
    <w:p w:rsidR="0049043E" w:rsidRDefault="0049043E" w:rsidP="0049043E">
      <w:pPr>
        <w:rPr>
          <w:rFonts w:ascii="Miriam" w:hAnsi="Miriam" w:cs="Miriam"/>
          <w:rtl/>
        </w:rPr>
      </w:pPr>
      <w:r>
        <w:rPr>
          <w:rFonts w:ascii="Miriam" w:hAnsi="Miriam" w:cs="Miriam"/>
          <w:rtl/>
        </w:rPr>
        <w:t xml:space="preserve"> הקטינה ס'</w:t>
      </w:r>
    </w:p>
    <w:p w:rsidR="0049043E" w:rsidRDefault="0049043E" w:rsidP="0049043E">
      <w:pPr>
        <w:rPr>
          <w:rFonts w:ascii="Miriam" w:hAnsi="Miriam" w:cs="Miriam"/>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עניינה המטלטל וטורד הנפש של הקטינה ס'  שב לפתחו של בית המשפט.  </w:t>
      </w: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 </w:t>
      </w: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הפעם נדרשים אנו להליך חריג ולא שיגרתי שעיקרו בתביעת המשיבים 2-1 (להלן - </w:t>
      </w:r>
      <w:r>
        <w:rPr>
          <w:rFonts w:ascii="Miriam" w:hAnsi="Miriam" w:cs="Miriam"/>
          <w:rtl/>
        </w:rPr>
        <w:t>המשיבים</w:t>
      </w:r>
      <w:r>
        <w:rPr>
          <w:rFonts w:ascii="Narkisim" w:hAnsi="Narkisim" w:cs="Narkisim"/>
          <w:sz w:val="28"/>
          <w:szCs w:val="28"/>
          <w:rtl/>
        </w:rPr>
        <w:t xml:space="preserve">) לביטול פסק דינו של בית המשפט העליון מיום 6.3.23 (בע"מ 856/23), אשר הורה, בדעת רוב, כי אין לבצע בדיקה גנטית לקשרי משפחה לקבוצת מטופלות ובני זוגן, ובכללם המשיבים, וזאת אחר שנקבע בדו"ח בדיקה של צוות בודק מטעם בית החולים אסותא ראשון לציון כי יש "סבירות נמוכה אך קיימת" לקשר גנטי בינם לבין הקטינה ס'.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ביטול פסק הדין התבקש ביחס למשיבים 1-2 בלבד, ואין מחלוקת כי משמעות ביטול פסק הדין היא עריכת "משפט חוזר" בסוגיה שבמחלוקת, היינו האם יש לאפשר עריכת בדיקה גנטית כמתואר לעיל.</w:t>
      </w: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חריגותה של תביעת המשיבים מתעצמת נוכח העובדה כי היא באה אחר שבַּקָּשָה לדיון נוסף בעניין נדחתה על ידי כב' הנשיאה, השופטת א. חיות מיום 8.5.23 (דנ"א 2140/23).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אלא שהמשיבים טוענים כי אחר שניתן פסק דינו של בית המשפט העליון התגלו ביחס אליהם עובדות חדשות, אשר לא ניתן היה להביאן לפתחו של בית המשפט העליון קודם מתן פסק דינו, ואשר יש בהן לאושש את הסְבָרָה והסיכוי לקשר גנטי בינם לבין הקטינה ס'. המשיבים מפנים בעניין זה לדו"ח ועדת הבדיקה של משרד הבריאות שהוקמה לבחינת המחדל באסותא </w:t>
      </w:r>
      <w:r>
        <w:rPr>
          <w:rFonts w:ascii="Narkisim" w:hAnsi="Narkisim" w:cs="Narkisim"/>
          <w:sz w:val="28"/>
          <w:szCs w:val="28"/>
          <w:rtl/>
          <w:lang w:eastAsia="he-IL"/>
        </w:rPr>
        <w:t xml:space="preserve">(להלן - </w:t>
      </w:r>
      <w:r>
        <w:rPr>
          <w:rFonts w:ascii="Miriam" w:hAnsi="Miriam" w:cs="Miriam"/>
          <w:rtl/>
          <w:lang w:eastAsia="he-IL"/>
        </w:rPr>
        <w:t>דו"ח ועדת הבדיקה</w:t>
      </w:r>
      <w:r>
        <w:rPr>
          <w:rFonts w:ascii="Narkisim" w:hAnsi="Narkisim" w:cs="Narkisim"/>
          <w:sz w:val="28"/>
          <w:szCs w:val="28"/>
          <w:rtl/>
          <w:lang w:eastAsia="he-IL"/>
        </w:rPr>
        <w:t>)</w:t>
      </w:r>
      <w:r>
        <w:rPr>
          <w:rFonts w:ascii="Narkisim" w:hAnsi="Narkisim" w:cs="Narkisim"/>
          <w:sz w:val="28"/>
          <w:szCs w:val="28"/>
          <w:rtl/>
        </w:rPr>
        <w:t>, ממנו עולה כי מירב הסיכויים הם כי ההחלפה שבוצעה באסותא היא בין עוברי המשיבים לעוברי המערערים וכי קיים "</w:t>
      </w:r>
      <w:r>
        <w:rPr>
          <w:rFonts w:ascii="Miriam" w:hAnsi="Miriam" w:cs="Miriam"/>
          <w:rtl/>
        </w:rPr>
        <w:t>סיכוי גבוה</w:t>
      </w:r>
      <w:r>
        <w:rPr>
          <w:rFonts w:ascii="Narkisim" w:hAnsi="Narkisim" w:cs="Narkisim"/>
          <w:sz w:val="28"/>
          <w:szCs w:val="28"/>
          <w:rtl/>
        </w:rPr>
        <w:t>", כלשון מחברי דו"ח ועדת הבדיקה (סע' 139 לדו"ח ואילך), שהמשיבים הם בעלי הקשר הגנטי לקטינה ס'.  מתוך שכך מתבקש ביטולו של פסק הדין שניתן בעניינם ולצִדּו עתירה למתן סעד לביצוע בדיקה גנטית לבדיקת קשרי משפחה בינם לבין הקטינה ס'.</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בית המשפט לענייני משפחה בראשון לציון (כב' הש' </w:t>
      </w:r>
      <w:r>
        <w:rPr>
          <w:rFonts w:ascii="Miriam" w:hAnsi="Miriam" w:cs="Miriam"/>
          <w:rtl/>
        </w:rPr>
        <w:t>ח. שירה</w:t>
      </w:r>
      <w:r>
        <w:rPr>
          <w:rFonts w:ascii="Narkisim" w:hAnsi="Narkisim" w:cs="Narkisim"/>
          <w:sz w:val="28"/>
          <w:szCs w:val="28"/>
          <w:rtl/>
        </w:rPr>
        <w:t xml:space="preserve">)  בפסק דינו מיום 11.7.23 (תמ"ש 42350-06-23) נענה למבוקש וביטל את פסק דינו של בית המשפט העליון ביחס למשיבים בלבד, תוך שהוא מורה על ביצוע בדיקה גנטית לקשרי משפחה בין המשיבים לקטינה ס'.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מכאן הערעור שלפנינו במסגרתו טענו המערערים, האֵם היולדת ובן זוגה,  המגדלים את הקטינה ס' ואף רשומים כהוריה,  כי בית משפט קמא בפסק דינו פעל "פעולה משפטית לא קיימת, בלתי אפשרית שאין לה אח ורע" שכן "לא במשפט אזרחי חוזר (שהנו יציר הפסיקה), ולא במשפט פלילי חוזר (המעוגן בחוק הפלילי), מוסמך כב' בית המשפט לעשות את קפיצת הדרך, למסור את הסעד הסופי בידי העותר, מבלי שעמד וביסס עתירתו לביטול פסק דין חלוט" (סע' 8.1 ו – 8.2 לכתב הערעור), וכן טענו לטענות משפטיות נוספות עליהן נעמוד להלן.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להלן נדון בהרחבה בטענות הצדדים בעניינה של הקטינה ס', כאשר איננו יכולים שלא לחוש, כמאמר חז"ל, את החרב המונחת בין ירכותינו (סנהדרין ז,א), ואנו באים אל הדברים בזהירות המתבקשת ומתוך מתן שימת הלב לסבלם של כל אחד מהצדדים מעצם המעמד וההידרשות הנוספת להליך המשפטי, כשלנגד עינינו הדברים הנכוחים שנכתבו על ידי חברי ועדת הביקורת של משרד הבריאות – </w:t>
      </w:r>
    </w:p>
    <w:p w:rsidR="0049043E" w:rsidRDefault="0049043E" w:rsidP="0049043E">
      <w:pPr>
        <w:spacing w:line="360" w:lineRule="auto"/>
        <w:jc w:val="both"/>
        <w:rPr>
          <w:rFonts w:ascii="Narkisim" w:hAnsi="Narkisim" w:cs="Narkisim"/>
          <w:sz w:val="28"/>
          <w:szCs w:val="28"/>
          <w:rtl/>
        </w:rPr>
      </w:pP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lastRenderedPageBreak/>
        <w:t xml:space="preserve">"קשה מנשוא מצבם של שני זוגות, היולדת ובן זוגה (המערערים דכאן – ה.ש) – על שום שנמצא שהתינוקת שנולדה אינה בתם הגנטית ומטופלת </w:t>
      </w:r>
      <w:r>
        <w:rPr>
          <w:rFonts w:ascii="Narkisim" w:hAnsi="Narkisim" w:cs="Narkisim"/>
          <w:sz w:val="28"/>
          <w:szCs w:val="28"/>
        </w:rPr>
        <w:t xml:space="preserve">A </w:t>
      </w:r>
      <w:r>
        <w:rPr>
          <w:rFonts w:ascii="Narkisim" w:hAnsi="Narkisim" w:cs="Narkisim"/>
          <w:sz w:val="28"/>
          <w:szCs w:val="28"/>
          <w:rtl/>
        </w:rPr>
        <w:t xml:space="preserve"> ובן זוגה (המשיבים דכאן – ה.ש), אשר הועדה מצאה כי גבוהים סיכוייהם להיות בעלי זיקה גנטית לתינוקת. חיי זוגות אלו השתנו לבלי הכר. יום יום הם חווים את האירוע. חוסר הודאות ביחס לעתידם ועתיד התינוקת מכרסם בהם וכעננה מרחם מעליהם, לא מרפה..." (סע' 82 לדו"ח ועדת הבדיקה)</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סערת הנפש של שני הצדדים לנגד עיננו ואין האחת מכסה על האחרת, אלא שכתמיד בעניינים מעין אלו, מודרכת דרכינו  בפתרון הסוגיה הכואבת על ידי עמוד ענן והעמוד האש של טובת הקטינה (בג"צ 5227/97 </w:t>
      </w:r>
      <w:r>
        <w:rPr>
          <w:rFonts w:ascii="Miriam" w:hAnsi="Miriam" w:cs="Miriam"/>
          <w:rtl/>
        </w:rPr>
        <w:t>דויד נ' בית הדין הרבני הגדול בירושלים</w:t>
      </w:r>
      <w:r>
        <w:rPr>
          <w:rFonts w:ascii="Narkisim" w:hAnsi="Narkisim" w:cs="Narkisim"/>
          <w:sz w:val="28"/>
          <w:szCs w:val="28"/>
          <w:rtl/>
        </w:rPr>
        <w:t xml:space="preserve"> (1998)). נבוא, אפוא, ונדון בטענות הצדדים מתוך ראיה כי העניין שלפנינו מצריך לתור ולחתור אחר הדרך </w:t>
      </w:r>
      <w:bookmarkStart w:id="0" w:name="clause8"/>
      <w:r>
        <w:rPr>
          <w:rFonts w:ascii="Narkisim" w:hAnsi="Narkisim" w:cs="Narkisim"/>
          <w:sz w:val="28"/>
          <w:szCs w:val="28"/>
          <w:rtl/>
        </w:rPr>
        <w:t>"הטובה ביותר לעשיית משפט צדק</w:t>
      </w:r>
      <w:bookmarkEnd w:id="0"/>
      <w:r>
        <w:rPr>
          <w:rFonts w:ascii="Narkisim" w:hAnsi="Narkisim" w:cs="Narkisim"/>
          <w:sz w:val="28"/>
          <w:szCs w:val="28"/>
          <w:rtl/>
        </w:rPr>
        <w:t xml:space="preserve">" כלשון סעיף 8 (א) </w:t>
      </w:r>
      <w:r>
        <w:rPr>
          <w:rFonts w:ascii="Miriam" w:hAnsi="Miriam" w:cs="Miriam"/>
          <w:rtl/>
        </w:rPr>
        <w:t xml:space="preserve"> לחוק בית המשפט לענייני משפחה</w:t>
      </w:r>
      <w:r>
        <w:rPr>
          <w:rFonts w:ascii="Narkisim" w:hAnsi="Narkisim" w:cs="Narkisim"/>
          <w:sz w:val="28"/>
          <w:szCs w:val="28"/>
          <w:rtl/>
        </w:rPr>
        <w:t xml:space="preserve"> תשנ"ה - 1995 (להלן - </w:t>
      </w:r>
      <w:r>
        <w:rPr>
          <w:rFonts w:ascii="Miriam" w:hAnsi="Miriam" w:cs="Miriam"/>
          <w:rtl/>
        </w:rPr>
        <w:t>חוק בית המשפט לענייני משפחה</w:t>
      </w:r>
      <w:r>
        <w:rPr>
          <w:rFonts w:ascii="Narkisim" w:hAnsi="Narkisim" w:cs="Narkisim"/>
          <w:sz w:val="28"/>
          <w:szCs w:val="28"/>
          <w:rtl/>
        </w:rPr>
        <w:t xml:space="preserve">).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480" w:lineRule="auto"/>
        <w:jc w:val="both"/>
        <w:rPr>
          <w:rFonts w:ascii="Miriam" w:hAnsi="Miriam" w:cs="Miriam"/>
          <w:rtl/>
        </w:rPr>
      </w:pPr>
      <w:r>
        <w:rPr>
          <w:rFonts w:ascii="Miriam" w:hAnsi="Miriam" w:cs="Miriam"/>
          <w:rtl/>
        </w:rPr>
        <w:t xml:space="preserve">קיצור ההליכים הקודמים </w:t>
      </w:r>
    </w:p>
    <w:p w:rsidR="0049043E" w:rsidRDefault="0049043E" w:rsidP="0049043E">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המערערים והמשיבים עברו מחזורי טיפול ביחידת ההפריה המלאכותית בבית החולים אסותא בראשון לציון בע"מ (להלן- </w:t>
      </w:r>
      <w:r>
        <w:rPr>
          <w:rFonts w:ascii="Miriam" w:hAnsi="Miriam" w:cs="Miriam"/>
          <w:sz w:val="24"/>
          <w:szCs w:val="24"/>
          <w:rtl/>
        </w:rPr>
        <w:t>אסותא</w:t>
      </w:r>
      <w:r>
        <w:rPr>
          <w:rFonts w:ascii="Narkisim" w:hAnsi="Narkisim" w:cs="Narkisim"/>
          <w:sz w:val="28"/>
          <w:szCs w:val="28"/>
          <w:rtl/>
        </w:rPr>
        <w:t>).</w:t>
      </w:r>
    </w:p>
    <w:p w:rsidR="0049043E" w:rsidRDefault="0049043E" w:rsidP="0049043E">
      <w:pPr>
        <w:pStyle w:val="a3"/>
        <w:spacing w:line="360" w:lineRule="auto"/>
        <w:ind w:left="0"/>
        <w:jc w:val="both"/>
        <w:rPr>
          <w:rFonts w:ascii="Narkisim" w:hAnsi="Narkisim" w:cs="Narkisim"/>
          <w:sz w:val="28"/>
          <w:szCs w:val="28"/>
          <w:rtl/>
        </w:rPr>
      </w:pPr>
    </w:p>
    <w:p w:rsidR="0049043E" w:rsidRDefault="0049043E" w:rsidP="0049043E">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המערערת הרתה במסגרת מחזור הטיפול האחרון (החזרת עוברים מוקפאים) שבוצע ביום </w:t>
      </w:r>
      <w:r w:rsidR="00B56F01">
        <w:rPr>
          <w:rFonts w:ascii="Narkisim" w:hAnsi="Narkisim" w:cs="Narkisim" w:hint="cs"/>
          <w:sz w:val="28"/>
          <w:szCs w:val="28"/>
          <w:rtl/>
        </w:rPr>
        <w:t>***</w:t>
      </w:r>
      <w:r>
        <w:rPr>
          <w:rFonts w:ascii="Narkisim" w:hAnsi="Narkisim" w:cs="Narkisim"/>
          <w:sz w:val="28"/>
          <w:szCs w:val="28"/>
          <w:rtl/>
        </w:rPr>
        <w:t xml:space="preserve">, ואולם בשבוע ה- 28 להריונה התגלה מום בלבו של העובר שברחמה. במסגרת מעקב ההיריון והבירורים הרפואיים הנוגעים למומו של העובר שנעשו במרכז הרפואי על שם חיים שיבא (להלן – </w:t>
      </w:r>
      <w:r>
        <w:rPr>
          <w:rFonts w:ascii="Miriam" w:hAnsi="Miriam" w:cs="Miriam"/>
          <w:sz w:val="24"/>
          <w:szCs w:val="24"/>
          <w:rtl/>
        </w:rPr>
        <w:t>שיבא</w:t>
      </w:r>
      <w:r>
        <w:rPr>
          <w:rFonts w:ascii="Narkisim" w:hAnsi="Narkisim" w:cs="Narkisim"/>
          <w:sz w:val="28"/>
          <w:szCs w:val="28"/>
          <w:rtl/>
        </w:rPr>
        <w:t xml:space="preserve">), נדרשה המערערת לבדיקה גנטית, במסגרתה התברר, לחרדת כולם, כי אין התאמה גנטית בין המערערת לעובר וכי העובר אותו נושאת המערערת הוחלף בעוברם של אחרים. </w:t>
      </w:r>
    </w:p>
    <w:p w:rsidR="0049043E" w:rsidRDefault="0049043E" w:rsidP="0049043E">
      <w:pPr>
        <w:pStyle w:val="a3"/>
        <w:rPr>
          <w:rFonts w:ascii="Narkisim" w:hAnsi="Narkisim" w:cs="Narkisim"/>
          <w:sz w:val="28"/>
          <w:szCs w:val="28"/>
        </w:rPr>
      </w:pPr>
    </w:p>
    <w:p w:rsidR="0049043E" w:rsidRDefault="0049043E" w:rsidP="0049043E">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מעת שכך, הטעות דווחה למשרד הבריאות, ובמקביל נעשה על ידי אסותא בירור באמצעות צוות בודק ייעודי שהוקם לצורך כך, על מנת לנסות ולאתר את מקור הטעות וסיבתה (להלן – </w:t>
      </w:r>
      <w:r>
        <w:rPr>
          <w:rFonts w:ascii="Miriam" w:hAnsi="Miriam" w:cs="Miriam"/>
          <w:sz w:val="24"/>
          <w:szCs w:val="24"/>
          <w:rtl/>
        </w:rPr>
        <w:t>הצוות הבודק הראשון</w:t>
      </w:r>
      <w:r>
        <w:rPr>
          <w:rFonts w:ascii="Narkisim" w:hAnsi="Narkisim" w:cs="Narkisim"/>
          <w:sz w:val="28"/>
          <w:szCs w:val="28"/>
          <w:rtl/>
        </w:rPr>
        <w:t>). הבירור, שנעשה בתיאום עם משרד הבריאות, כלל את איתור המטופלות שעברו שאיבת ביציות במועד השאיבה למערערת (</w:t>
      </w:r>
      <w:r>
        <w:rPr>
          <w:rFonts w:ascii="Narkisim" w:hAnsi="Narkisim" w:cs="Narkisim" w:hint="cs"/>
          <w:sz w:val="28"/>
          <w:szCs w:val="28"/>
          <w:rtl/>
        </w:rPr>
        <w:t>***</w:t>
      </w:r>
      <w:r>
        <w:rPr>
          <w:rFonts w:ascii="Narkisim" w:hAnsi="Narkisim" w:cs="Narkisim"/>
          <w:sz w:val="28"/>
          <w:szCs w:val="28"/>
          <w:rtl/>
        </w:rPr>
        <w:t>), זיהוי ואיתור המטופלות שעברו הקפאת עוברים באותו מועד שעברה המערערת (</w:t>
      </w:r>
      <w:r>
        <w:rPr>
          <w:rFonts w:ascii="Narkisim" w:hAnsi="Narkisim" w:cs="Narkisim" w:hint="cs"/>
          <w:sz w:val="28"/>
          <w:szCs w:val="28"/>
          <w:rtl/>
        </w:rPr>
        <w:t>***</w:t>
      </w:r>
      <w:r>
        <w:rPr>
          <w:rFonts w:ascii="Narkisim" w:hAnsi="Narkisim" w:cs="Narkisim"/>
          <w:sz w:val="28"/>
          <w:szCs w:val="28"/>
          <w:rtl/>
        </w:rPr>
        <w:t xml:space="preserve"> ו – </w:t>
      </w:r>
      <w:r>
        <w:rPr>
          <w:rFonts w:ascii="Narkisim" w:hAnsi="Narkisim" w:cs="Narkisim" w:hint="cs"/>
          <w:sz w:val="28"/>
          <w:szCs w:val="28"/>
          <w:rtl/>
        </w:rPr>
        <w:t>***</w:t>
      </w:r>
      <w:r>
        <w:rPr>
          <w:rFonts w:ascii="Narkisim" w:hAnsi="Narkisim" w:cs="Narkisim"/>
          <w:sz w:val="28"/>
          <w:szCs w:val="28"/>
          <w:rtl/>
        </w:rPr>
        <w:t>) וזיהוי המטופלות שעובריהם עברו הפשרה או החזרה באותם מועדים בהם עברה המערערת (</w:t>
      </w:r>
      <w:r>
        <w:rPr>
          <w:rFonts w:ascii="Narkisim" w:hAnsi="Narkisim" w:cs="Narkisim" w:hint="cs"/>
          <w:sz w:val="28"/>
          <w:szCs w:val="28"/>
          <w:rtl/>
        </w:rPr>
        <w:t>***</w:t>
      </w:r>
      <w:r>
        <w:rPr>
          <w:rFonts w:ascii="Narkisim" w:hAnsi="Narkisim" w:cs="Narkisim"/>
          <w:sz w:val="28"/>
          <w:szCs w:val="28"/>
          <w:rtl/>
        </w:rPr>
        <w:t xml:space="preserve"> ו – </w:t>
      </w:r>
      <w:r>
        <w:rPr>
          <w:rFonts w:ascii="Narkisim" w:hAnsi="Narkisim" w:cs="Narkisim" w:hint="cs"/>
          <w:sz w:val="28"/>
          <w:szCs w:val="28"/>
          <w:rtl/>
        </w:rPr>
        <w:t>***</w:t>
      </w:r>
      <w:r>
        <w:rPr>
          <w:rFonts w:ascii="Narkisim" w:hAnsi="Narkisim" w:cs="Narkisim"/>
          <w:sz w:val="28"/>
          <w:szCs w:val="28"/>
          <w:rtl/>
        </w:rPr>
        <w:t xml:space="preserve">).  </w:t>
      </w:r>
    </w:p>
    <w:p w:rsidR="0049043E" w:rsidRDefault="0049043E" w:rsidP="0049043E">
      <w:pPr>
        <w:pStyle w:val="a3"/>
        <w:spacing w:line="360" w:lineRule="auto"/>
        <w:ind w:left="0"/>
        <w:jc w:val="both"/>
        <w:rPr>
          <w:rFonts w:ascii="Narkisim" w:hAnsi="Narkisim" w:cs="Narkisim"/>
          <w:sz w:val="28"/>
          <w:szCs w:val="28"/>
        </w:rPr>
      </w:pPr>
    </w:p>
    <w:p w:rsidR="0049043E" w:rsidRDefault="0049043E" w:rsidP="0049043E">
      <w:pPr>
        <w:pStyle w:val="a3"/>
        <w:spacing w:line="360" w:lineRule="auto"/>
        <w:ind w:left="0"/>
        <w:jc w:val="both"/>
        <w:rPr>
          <w:rFonts w:ascii="Narkisim" w:hAnsi="Narkisim" w:cs="Narkisim"/>
          <w:sz w:val="28"/>
          <w:szCs w:val="28"/>
          <w:rtl/>
        </w:rPr>
      </w:pPr>
      <w:r>
        <w:rPr>
          <w:rFonts w:ascii="Narkisim" w:hAnsi="Narkisim" w:cs="Narkisim"/>
          <w:sz w:val="28"/>
          <w:szCs w:val="28"/>
          <w:rtl/>
        </w:rPr>
        <w:t>לאחר מיפוי השלבים השונים של הליך ההפריה זוהתה מטופלת אחת לגביה מצא הצוות הבודק הראשון כי מתקיימת הסבירות הגבוהה ביותר ביחס למטופלות האחרות שהעובר קשור אליה גנטית מסיבות שונות.  מתוך שכך הגישה אסותא בקשה לביצוע בדיקת קשרי משפחה בין העובר לאותה מטופלת ובן זוגה (</w:t>
      </w:r>
      <w:proofErr w:type="spellStart"/>
      <w:r>
        <w:rPr>
          <w:rFonts w:ascii="Narkisim" w:hAnsi="Narkisim" w:cs="Narkisim"/>
          <w:sz w:val="28"/>
          <w:szCs w:val="28"/>
          <w:rtl/>
        </w:rPr>
        <w:t>תמ"ש</w:t>
      </w:r>
      <w:proofErr w:type="spellEnd"/>
      <w:r>
        <w:rPr>
          <w:rFonts w:ascii="Narkisim" w:hAnsi="Narkisim" w:cs="Narkisim"/>
          <w:sz w:val="28"/>
          <w:szCs w:val="28"/>
          <w:rtl/>
        </w:rPr>
        <w:t xml:space="preserve"> 44718-09-22). עד לביצוע הבדיקה עיכבה אסותא את הליכי ההפריה של מטופלות אחרות אשר טופלו בתאריכים הרלבנטיים, אף שלגביהן הסבירות לקשר גנטי הייתה נמוכה יותר.  </w:t>
      </w:r>
    </w:p>
    <w:p w:rsidR="0049043E" w:rsidRDefault="0049043E" w:rsidP="0049043E">
      <w:pPr>
        <w:pStyle w:val="a3"/>
        <w:spacing w:line="360" w:lineRule="auto"/>
        <w:ind w:left="0"/>
        <w:jc w:val="both"/>
        <w:rPr>
          <w:rFonts w:ascii="Narkisim" w:hAnsi="Narkisim" w:cs="Narkisim"/>
          <w:sz w:val="28"/>
          <w:szCs w:val="28"/>
        </w:rPr>
      </w:pPr>
    </w:p>
    <w:p w:rsidR="0049043E" w:rsidRDefault="0049043E" w:rsidP="0049043E">
      <w:pPr>
        <w:pStyle w:val="a3"/>
        <w:spacing w:line="360" w:lineRule="auto"/>
        <w:ind w:left="0"/>
        <w:jc w:val="both"/>
        <w:rPr>
          <w:rFonts w:ascii="Narkisim" w:hAnsi="Narkisim" w:cs="Narkisim"/>
          <w:sz w:val="28"/>
          <w:szCs w:val="28"/>
          <w:rtl/>
        </w:rPr>
      </w:pPr>
      <w:r>
        <w:rPr>
          <w:rFonts w:ascii="Narkisim" w:hAnsi="Narkisim" w:cs="Narkisim"/>
          <w:sz w:val="28"/>
          <w:szCs w:val="28"/>
          <w:rtl/>
        </w:rPr>
        <w:t xml:space="preserve">בפסק דינו מיום </w:t>
      </w:r>
      <w:r>
        <w:rPr>
          <w:rFonts w:ascii="Narkisim" w:hAnsi="Narkisim" w:cs="Narkisim"/>
          <w:sz w:val="28"/>
          <w:szCs w:val="28"/>
          <w:highlight w:val="lightGray"/>
          <w:rtl/>
        </w:rPr>
        <w:t>12.10.22</w:t>
      </w:r>
      <w:r>
        <w:rPr>
          <w:rFonts w:ascii="Narkisim" w:hAnsi="Narkisim" w:cs="Narkisim"/>
          <w:sz w:val="28"/>
          <w:szCs w:val="28"/>
          <w:rtl/>
        </w:rPr>
        <w:t xml:space="preserve"> נעתר בית משפט קמא לבקשת אסותא, אליה הצטרפו בהמשך אף בני הזוג הנזכרים, והורה על ביצוע הבדיקה באופן מידי באמצעות השוואה לחומר גנטי של העובר המצוי במעבדות שיבא. ערעור שהוגש על פסק דינו של בית משפט קמא נדחה על ידי ערכאת הערעור (</w:t>
      </w:r>
      <w:proofErr w:type="spellStart"/>
      <w:r>
        <w:rPr>
          <w:rFonts w:ascii="Narkisim" w:hAnsi="Narkisim" w:cs="Narkisim"/>
          <w:sz w:val="28"/>
          <w:szCs w:val="28"/>
          <w:rtl/>
        </w:rPr>
        <w:t>עמ"ש</w:t>
      </w:r>
      <w:proofErr w:type="spellEnd"/>
      <w:r>
        <w:rPr>
          <w:rFonts w:ascii="Narkisim" w:hAnsi="Narkisim" w:cs="Narkisim"/>
          <w:sz w:val="28"/>
          <w:szCs w:val="28"/>
          <w:rtl/>
        </w:rPr>
        <w:t xml:space="preserve"> 16877-10-22). </w:t>
      </w:r>
    </w:p>
    <w:p w:rsidR="0049043E" w:rsidRDefault="0049043E" w:rsidP="0049043E">
      <w:pPr>
        <w:pStyle w:val="a3"/>
        <w:spacing w:line="360" w:lineRule="auto"/>
        <w:ind w:left="0"/>
        <w:jc w:val="both"/>
        <w:rPr>
          <w:rFonts w:ascii="Narkisim" w:hAnsi="Narkisim" w:cs="Narkisim"/>
          <w:sz w:val="28"/>
          <w:szCs w:val="28"/>
          <w:rtl/>
        </w:rPr>
      </w:pPr>
    </w:p>
    <w:p w:rsidR="0049043E" w:rsidRDefault="0049043E" w:rsidP="0049043E">
      <w:pPr>
        <w:pStyle w:val="a3"/>
        <w:spacing w:line="360" w:lineRule="auto"/>
        <w:ind w:left="0"/>
        <w:jc w:val="both"/>
        <w:rPr>
          <w:rFonts w:ascii="Narkisim" w:hAnsi="Narkisim" w:cs="Narkisim"/>
          <w:sz w:val="28"/>
          <w:szCs w:val="28"/>
          <w:rtl/>
        </w:rPr>
      </w:pPr>
      <w:r>
        <w:rPr>
          <w:rFonts w:ascii="Narkisim" w:hAnsi="Narkisim" w:cs="Narkisim"/>
          <w:sz w:val="28"/>
          <w:szCs w:val="28"/>
          <w:rtl/>
        </w:rPr>
        <w:t xml:space="preserve">ואולם ביום </w:t>
      </w:r>
      <w:r>
        <w:rPr>
          <w:rFonts w:ascii="Narkisim" w:hAnsi="Narkisim" w:cs="Narkisim"/>
          <w:sz w:val="28"/>
          <w:szCs w:val="28"/>
          <w:highlight w:val="lightGray"/>
          <w:rtl/>
        </w:rPr>
        <w:t>24.10.22</w:t>
      </w:r>
      <w:r>
        <w:rPr>
          <w:rFonts w:ascii="Narkisim" w:hAnsi="Narkisim" w:cs="Narkisim"/>
          <w:sz w:val="28"/>
          <w:szCs w:val="28"/>
          <w:rtl/>
        </w:rPr>
        <w:t xml:space="preserve"> התקבלה חוות דעתה של  היחידה לסיווג רקמות בשיבא, אשר מצאה כי </w:t>
      </w:r>
      <w:r>
        <w:rPr>
          <w:rFonts w:ascii="Narkisim" w:hAnsi="Narkisim" w:cs="Narkisim"/>
          <w:sz w:val="28"/>
          <w:szCs w:val="28"/>
          <w:u w:val="single"/>
          <w:rtl/>
        </w:rPr>
        <w:t>אין</w:t>
      </w:r>
      <w:r>
        <w:rPr>
          <w:rFonts w:ascii="Narkisim" w:hAnsi="Narkisim" w:cs="Narkisim"/>
          <w:sz w:val="28"/>
          <w:szCs w:val="28"/>
          <w:rtl/>
        </w:rPr>
        <w:t xml:space="preserve"> קשר גנטי בין בני הזוג הנזכרים לעובר.  </w:t>
      </w:r>
    </w:p>
    <w:p w:rsidR="0049043E" w:rsidRDefault="0049043E" w:rsidP="0049043E">
      <w:pPr>
        <w:pStyle w:val="a3"/>
        <w:spacing w:line="360" w:lineRule="auto"/>
        <w:ind w:left="0"/>
        <w:jc w:val="both"/>
        <w:rPr>
          <w:rFonts w:ascii="Narkisim" w:hAnsi="Narkisim" w:cs="Narkisim"/>
          <w:sz w:val="28"/>
          <w:szCs w:val="28"/>
          <w:rtl/>
        </w:rPr>
      </w:pPr>
    </w:p>
    <w:p w:rsidR="0049043E" w:rsidRDefault="0049043E" w:rsidP="0049043E">
      <w:pPr>
        <w:pStyle w:val="a3"/>
        <w:spacing w:line="360" w:lineRule="auto"/>
        <w:ind w:left="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 xml:space="preserve"> 26.10.22</w:t>
      </w:r>
      <w:r>
        <w:rPr>
          <w:rFonts w:ascii="Narkisim" w:hAnsi="Narkisim" w:cs="Narkisim"/>
          <w:sz w:val="28"/>
          <w:szCs w:val="28"/>
          <w:rtl/>
        </w:rPr>
        <w:t xml:space="preserve"> נולדה הקטינה ס'.</w:t>
      </w:r>
    </w:p>
    <w:p w:rsidR="0049043E" w:rsidRDefault="0049043E" w:rsidP="0049043E">
      <w:pPr>
        <w:pStyle w:val="a3"/>
        <w:spacing w:line="360" w:lineRule="auto"/>
        <w:ind w:left="0"/>
        <w:jc w:val="both"/>
        <w:rPr>
          <w:rFonts w:ascii="Narkisim" w:hAnsi="Narkisim" w:cs="Narkisim"/>
          <w:sz w:val="28"/>
          <w:szCs w:val="28"/>
          <w:rtl/>
        </w:rPr>
      </w:pPr>
    </w:p>
    <w:p w:rsidR="0049043E" w:rsidRDefault="0049043E" w:rsidP="0049043E">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 מעת שנודעו תוצאות בדיקת הרקמות, כאמור, פעלה אסותא להקמת צוות בדיקה חדש שכלל מומחים שונים לאלה שהיו בצוות הבודק הראשון וזאת על מנת לנסות ולבחון את גורם הטעות ב"עין נוספת" (להלן- </w:t>
      </w:r>
      <w:r>
        <w:rPr>
          <w:rFonts w:ascii="Miriam" w:hAnsi="Miriam" w:cs="Miriam"/>
          <w:sz w:val="24"/>
          <w:szCs w:val="24"/>
          <w:rtl/>
        </w:rPr>
        <w:t>הצוות הבודק החדש</w:t>
      </w:r>
      <w:r>
        <w:rPr>
          <w:rFonts w:ascii="Narkisim" w:hAnsi="Narkisim" w:cs="Narkisim"/>
          <w:sz w:val="28"/>
          <w:szCs w:val="28"/>
          <w:rtl/>
        </w:rPr>
        <w:t xml:space="preserve">).  בנוסף לצוות הבודק החדש מינתה אסותא, בתיאום עם משרד הבריאות, את פרופ' גמזו כיועץ חיצוני ובלתי תלוי לבחינת האירוע. נציין כי, בין לבין ובמקביל, החלה ועדה עצמאית מטעם משרד הבריאות לבחון את מחדל החלפת העוברים.  </w:t>
      </w:r>
    </w:p>
    <w:p w:rsidR="0049043E" w:rsidRDefault="0049043E" w:rsidP="0049043E">
      <w:pPr>
        <w:pStyle w:val="a3"/>
        <w:spacing w:line="360" w:lineRule="auto"/>
        <w:ind w:left="0"/>
        <w:jc w:val="both"/>
        <w:rPr>
          <w:rFonts w:ascii="Narkisim" w:hAnsi="Narkisim" w:cs="Narkisim"/>
          <w:sz w:val="28"/>
          <w:szCs w:val="28"/>
        </w:rPr>
      </w:pPr>
    </w:p>
    <w:p w:rsidR="0049043E" w:rsidRDefault="0049043E" w:rsidP="0049043E">
      <w:pPr>
        <w:pStyle w:val="a3"/>
        <w:spacing w:line="360" w:lineRule="auto"/>
        <w:ind w:left="0"/>
        <w:jc w:val="both"/>
        <w:rPr>
          <w:rFonts w:ascii="Narkisim" w:hAnsi="Narkisim" w:cs="Narkisim"/>
          <w:sz w:val="28"/>
          <w:szCs w:val="28"/>
        </w:rPr>
      </w:pPr>
      <w:r>
        <w:rPr>
          <w:rFonts w:ascii="Narkisim" w:hAnsi="Narkisim" w:cs="Narkisim"/>
          <w:sz w:val="28"/>
          <w:szCs w:val="28"/>
          <w:rtl/>
        </w:rPr>
        <w:t xml:space="preserve">הצוות הבודק החדש מצא כי המתודולוגיה בה נקט הצוות הקודם נכונה, ואולם נוכח שלילת הקשר לבני הזוג הנזכרים נקבע כי יש להרחיב את מעגל המטופלות שיש לגביהן הסתברות כלשהי לאירוע ההחלפה. בנסיבות אלו הורחב מעגל המטופלות, כך שנכללו בו גם מטופלות שטופלו בשלבי טיפול נוספים, למרות שבשלבים אלו, לסברת הבודקים, קיימת סבירות נמוכה יותר להתרחשות הטעות. פרופ' גמזו, שכאמור, ערך אף הוא בדיקה לבקשת אסותא, מצא כי בימים בהם טופלה המערערת טופלו עוד 36 </w:t>
      </w:r>
      <w:r>
        <w:rPr>
          <w:rFonts w:ascii="Narkisim" w:hAnsi="Narkisim" w:cs="Narkisim"/>
          <w:sz w:val="28"/>
          <w:szCs w:val="28"/>
          <w:rtl/>
        </w:rPr>
        <w:lastRenderedPageBreak/>
        <w:t xml:space="preserve">מטופלות שחלק משלבי הטיפול בהן השיק לטיפול במערערת (כגון מועדי שאיבת הביציות, הפרייתן או הקפאתן). מתוך קבוצת מטופלות זו, לגבי 14 מהן </w:t>
      </w:r>
      <w:r>
        <w:rPr>
          <w:rFonts w:ascii="Miriam" w:hAnsi="Miriam" w:cs="Miriam"/>
          <w:sz w:val="24"/>
          <w:szCs w:val="24"/>
          <w:rtl/>
        </w:rPr>
        <w:t>נשללה אפשרות סבירה</w:t>
      </w:r>
      <w:r>
        <w:rPr>
          <w:rFonts w:ascii="Narkisim" w:hAnsi="Narkisim" w:cs="Narkisim"/>
          <w:sz w:val="28"/>
          <w:szCs w:val="28"/>
          <w:rtl/>
        </w:rPr>
        <w:t xml:space="preserve"> לקשר לאירוע מסיבות שונות, כאשר לגבי 22 המטופלות האחרות נמצא כי לגביהם יש "</w:t>
      </w:r>
      <w:r>
        <w:rPr>
          <w:rFonts w:ascii="Miriam" w:hAnsi="Miriam" w:cs="Miriam"/>
          <w:sz w:val="24"/>
          <w:szCs w:val="24"/>
          <w:rtl/>
        </w:rPr>
        <w:t>סבירות נמוכה אך קיימת</w:t>
      </w:r>
      <w:r>
        <w:rPr>
          <w:rFonts w:ascii="Narkisim" w:hAnsi="Narkisim" w:cs="Narkisim"/>
          <w:sz w:val="28"/>
          <w:szCs w:val="28"/>
          <w:rtl/>
        </w:rPr>
        <w:t>" לקשר גנטי.</w:t>
      </w:r>
    </w:p>
    <w:p w:rsidR="0049043E" w:rsidRDefault="0049043E" w:rsidP="0049043E">
      <w:pPr>
        <w:pStyle w:val="a3"/>
        <w:spacing w:line="360" w:lineRule="auto"/>
        <w:ind w:left="0"/>
        <w:jc w:val="both"/>
        <w:rPr>
          <w:rFonts w:ascii="Narkisim" w:hAnsi="Narkisim" w:cs="Narkisim"/>
          <w:sz w:val="28"/>
          <w:szCs w:val="28"/>
          <w:rtl/>
        </w:rPr>
      </w:pPr>
    </w:p>
    <w:p w:rsidR="0049043E" w:rsidRDefault="0049043E" w:rsidP="0049043E">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בסופו של יום עתרו  אך ורק חלק קטן מהזוגות הקשורים לאותן 22 מטופלות לבצע בדיקת גנטית לקשרי משפחה בעניינם. עסקינן ב-  6 מטופלות וחמשת בני זוגם (מטופלת אחת הייתה יחידנית ללא בן זוג) מאלו השייכים למעגל הראשון על פי בדיקת צוותו של פרופ' גמזו, וכן זוג נוסף השייך למעגל השני לגביו, כאמור, נשללה אפשרות סבירה לקשר לאירוע ההחלפה.  </w:t>
      </w:r>
    </w:p>
    <w:p w:rsidR="0049043E" w:rsidRDefault="0049043E" w:rsidP="0049043E">
      <w:pPr>
        <w:pStyle w:val="a3"/>
        <w:spacing w:line="360" w:lineRule="auto"/>
        <w:ind w:left="0"/>
        <w:jc w:val="both"/>
        <w:rPr>
          <w:rFonts w:ascii="Narkisim" w:hAnsi="Narkisim" w:cs="Narkisim"/>
          <w:sz w:val="28"/>
          <w:szCs w:val="28"/>
        </w:rPr>
      </w:pPr>
    </w:p>
    <w:p w:rsidR="0049043E" w:rsidRDefault="0049043E" w:rsidP="0049043E">
      <w:pPr>
        <w:pStyle w:val="a3"/>
        <w:spacing w:line="360" w:lineRule="auto"/>
        <w:ind w:left="0"/>
        <w:jc w:val="both"/>
        <w:rPr>
          <w:rFonts w:ascii="Narkisim" w:hAnsi="Narkisim" w:cs="Narkisim"/>
          <w:sz w:val="28"/>
          <w:szCs w:val="28"/>
        </w:rPr>
      </w:pPr>
      <w:r>
        <w:rPr>
          <w:rFonts w:ascii="Narkisim" w:hAnsi="Narkisim" w:cs="Narkisim"/>
          <w:sz w:val="28"/>
          <w:szCs w:val="28"/>
          <w:rtl/>
        </w:rPr>
        <w:t xml:space="preserve">בית משפט לענייני משפחה מצא בפסק דינו מיום </w:t>
      </w:r>
      <w:r>
        <w:rPr>
          <w:rFonts w:ascii="Narkisim" w:hAnsi="Narkisim" w:cs="Narkisim"/>
          <w:sz w:val="28"/>
          <w:szCs w:val="28"/>
          <w:highlight w:val="lightGray"/>
          <w:rtl/>
        </w:rPr>
        <w:t>11.1.23</w:t>
      </w:r>
      <w:r>
        <w:rPr>
          <w:rFonts w:ascii="Narkisim" w:hAnsi="Narkisim" w:cs="Narkisim"/>
          <w:sz w:val="28"/>
          <w:szCs w:val="28"/>
          <w:rtl/>
        </w:rPr>
        <w:t xml:space="preserve"> (</w:t>
      </w:r>
      <w:proofErr w:type="spellStart"/>
      <w:r>
        <w:rPr>
          <w:rFonts w:ascii="Narkisim" w:hAnsi="Narkisim" w:cs="Narkisim"/>
          <w:sz w:val="28"/>
          <w:szCs w:val="28"/>
          <w:rtl/>
        </w:rPr>
        <w:t>תמ"ש</w:t>
      </w:r>
      <w:proofErr w:type="spellEnd"/>
      <w:r>
        <w:rPr>
          <w:rFonts w:ascii="Narkisim" w:hAnsi="Narkisim" w:cs="Narkisim"/>
          <w:sz w:val="28"/>
          <w:szCs w:val="28"/>
          <w:rtl/>
        </w:rPr>
        <w:t xml:space="preserve"> 13173-11-12; </w:t>
      </w:r>
      <w:proofErr w:type="spellStart"/>
      <w:r>
        <w:rPr>
          <w:rFonts w:ascii="Narkisim" w:hAnsi="Narkisim" w:cs="Narkisim"/>
          <w:sz w:val="28"/>
          <w:szCs w:val="28"/>
          <w:rtl/>
        </w:rPr>
        <w:t>תמ"ש</w:t>
      </w:r>
      <w:proofErr w:type="spellEnd"/>
      <w:r>
        <w:rPr>
          <w:rFonts w:ascii="Narkisim" w:hAnsi="Narkisim" w:cs="Narkisim"/>
          <w:sz w:val="28"/>
          <w:szCs w:val="28"/>
          <w:rtl/>
        </w:rPr>
        <w:t xml:space="preserve"> 45792-11-22; </w:t>
      </w:r>
      <w:proofErr w:type="spellStart"/>
      <w:r>
        <w:rPr>
          <w:rFonts w:ascii="Narkisim" w:hAnsi="Narkisim" w:cs="Narkisim"/>
          <w:sz w:val="28"/>
          <w:szCs w:val="28"/>
          <w:rtl/>
        </w:rPr>
        <w:t>תמ"ש</w:t>
      </w:r>
      <w:proofErr w:type="spellEnd"/>
      <w:r>
        <w:rPr>
          <w:rFonts w:ascii="Narkisim" w:hAnsi="Narkisim" w:cs="Narkisim"/>
          <w:sz w:val="28"/>
          <w:szCs w:val="28"/>
          <w:rtl/>
        </w:rPr>
        <w:t xml:space="preserve"> 2096-12-22; </w:t>
      </w:r>
      <w:proofErr w:type="spellStart"/>
      <w:r>
        <w:rPr>
          <w:rFonts w:ascii="Narkisim" w:hAnsi="Narkisim" w:cs="Narkisim"/>
          <w:sz w:val="28"/>
          <w:szCs w:val="28"/>
          <w:rtl/>
        </w:rPr>
        <w:t>תמ"ש</w:t>
      </w:r>
      <w:proofErr w:type="spellEnd"/>
      <w:r>
        <w:rPr>
          <w:rFonts w:ascii="Narkisim" w:hAnsi="Narkisim" w:cs="Narkisim"/>
          <w:sz w:val="28"/>
          <w:szCs w:val="28"/>
          <w:rtl/>
        </w:rPr>
        <w:t xml:space="preserve"> 30255-12-22) כי קיים סיכוי סביר לקיום קשר גנטי בין מי מהמטופלים הקשורים במעגל הראשון, וכי יש בדבר להצדיק את אישור הבדיקה בעניינם, זאת בהתחשב, בין השאר, בזכות ההורות ובזכותה של הקטינה להכיר את הוריה הגנטיים ו"קשרי הדם" שלה. בית המשפט הוסיף וקבע כי גם באשר לזוג המטופלים הקשורים למעגל השני,  אשר אינם עומדים לכאורה ברף הסבירות שיש בו להצדיק מתן היתר לביצוע בדיקה לקשרי משפחה אף בעניינם, ראוי לאפשר את ביצוע הבדיקה נוכח נסיבות טרגיות הקשורות בגורלם.  </w:t>
      </w:r>
    </w:p>
    <w:p w:rsidR="0049043E" w:rsidRDefault="0049043E" w:rsidP="0049043E">
      <w:pPr>
        <w:pStyle w:val="a3"/>
        <w:spacing w:line="360" w:lineRule="auto"/>
        <w:ind w:left="0"/>
        <w:jc w:val="both"/>
        <w:rPr>
          <w:rFonts w:ascii="Narkisim" w:hAnsi="Narkisim" w:cs="Narkisim"/>
          <w:sz w:val="28"/>
          <w:szCs w:val="28"/>
          <w:rtl/>
        </w:rPr>
      </w:pPr>
    </w:p>
    <w:p w:rsidR="0049043E" w:rsidRDefault="0049043E" w:rsidP="0049043E">
      <w:pPr>
        <w:pStyle w:val="a3"/>
        <w:spacing w:line="360" w:lineRule="auto"/>
        <w:ind w:left="0"/>
        <w:jc w:val="both"/>
        <w:rPr>
          <w:rFonts w:ascii="Narkisim" w:hAnsi="Narkisim" w:cs="Narkisim"/>
          <w:sz w:val="28"/>
          <w:szCs w:val="28"/>
          <w:rtl/>
        </w:rPr>
      </w:pPr>
      <w:r>
        <w:rPr>
          <w:rFonts w:ascii="Narkisim" w:hAnsi="Narkisim" w:cs="Narkisim"/>
          <w:sz w:val="28"/>
          <w:szCs w:val="28"/>
          <w:rtl/>
        </w:rPr>
        <w:t>בערעור שהוגש על פסק הדין לערכאת המחוזי אישר בית המשפט את קביעת בית המשפט לענייני משפחה בכל הנוגע לביצוע בדיקה לקבוצת המטופלות הנמצאת במעגל הראשון, אך בה בעת ביטל את קביעת בית משפט קמא לבצע את הבדיקה לזוג מהמעגל השני נוכח העדר סבירות לקשר גנטי בינם לבין הקטינה (</w:t>
      </w:r>
      <w:proofErr w:type="spellStart"/>
      <w:r>
        <w:rPr>
          <w:rFonts w:ascii="Narkisim" w:hAnsi="Narkisim" w:cs="Narkisim"/>
          <w:sz w:val="28"/>
          <w:szCs w:val="28"/>
          <w:rtl/>
        </w:rPr>
        <w:t>עמ"ש</w:t>
      </w:r>
      <w:proofErr w:type="spellEnd"/>
      <w:r>
        <w:rPr>
          <w:rFonts w:ascii="Narkisim" w:hAnsi="Narkisim" w:cs="Narkisim"/>
          <w:sz w:val="28"/>
          <w:szCs w:val="28"/>
          <w:rtl/>
        </w:rPr>
        <w:t xml:space="preserve"> 31379-01-23).   </w:t>
      </w:r>
    </w:p>
    <w:p w:rsidR="0049043E" w:rsidRDefault="0049043E" w:rsidP="0049043E">
      <w:pPr>
        <w:pStyle w:val="a3"/>
        <w:spacing w:line="360" w:lineRule="auto"/>
        <w:ind w:left="0"/>
        <w:jc w:val="both"/>
        <w:rPr>
          <w:rFonts w:ascii="Miriam" w:hAnsi="Miriam" w:cs="Miriam"/>
          <w:sz w:val="24"/>
          <w:szCs w:val="24"/>
        </w:rPr>
      </w:pPr>
    </w:p>
    <w:p w:rsidR="0049043E" w:rsidRDefault="0049043E" w:rsidP="0049043E">
      <w:pPr>
        <w:pStyle w:val="a3"/>
        <w:spacing w:line="360" w:lineRule="auto"/>
        <w:ind w:left="0"/>
        <w:jc w:val="both"/>
        <w:rPr>
          <w:rFonts w:ascii="Miriam" w:hAnsi="Miriam" w:cs="Miriam"/>
          <w:sz w:val="24"/>
          <w:szCs w:val="24"/>
          <w:rtl/>
        </w:rPr>
      </w:pPr>
      <w:r>
        <w:rPr>
          <w:rFonts w:ascii="Miriam" w:hAnsi="Miriam" w:cs="Miriam"/>
          <w:sz w:val="24"/>
          <w:szCs w:val="24"/>
          <w:rtl/>
        </w:rPr>
        <w:t>פסק דינו של בית המשפט העליון מיום 6.3.23 (בע"מ 856/23)</w:t>
      </w:r>
    </w:p>
    <w:p w:rsidR="0049043E" w:rsidRDefault="0049043E" w:rsidP="0049043E">
      <w:pPr>
        <w:pStyle w:val="a3"/>
        <w:spacing w:line="360" w:lineRule="auto"/>
        <w:ind w:left="0"/>
        <w:jc w:val="both"/>
        <w:rPr>
          <w:rFonts w:ascii="Miriam" w:hAnsi="Miriam" w:cs="Miriam"/>
          <w:sz w:val="24"/>
          <w:szCs w:val="24"/>
          <w:rtl/>
        </w:rPr>
      </w:pPr>
    </w:p>
    <w:p w:rsidR="0049043E" w:rsidRDefault="0049043E" w:rsidP="0049043E">
      <w:pPr>
        <w:pStyle w:val="P000"/>
        <w:numPr>
          <w:ilvl w:val="0"/>
          <w:numId w:val="2"/>
        </w:numPr>
        <w:tabs>
          <w:tab w:val="clear" w:pos="2835"/>
          <w:tab w:val="left" w:pos="84"/>
        </w:tabs>
        <w:spacing w:before="72" w:line="360" w:lineRule="auto"/>
        <w:ind w:left="0" w:firstLine="0"/>
        <w:rPr>
          <w:rFonts w:ascii="Narkisim" w:hAnsi="Narkisim" w:cs="Narkisim"/>
          <w:sz w:val="28"/>
          <w:szCs w:val="28"/>
          <w:rtl/>
        </w:rPr>
      </w:pPr>
      <w:r>
        <w:rPr>
          <w:rFonts w:ascii="Narkisim" w:hAnsi="Narkisim" w:cs="Narkisim"/>
          <w:sz w:val="28"/>
          <w:szCs w:val="28"/>
          <w:rtl/>
        </w:rPr>
        <w:t xml:space="preserve">על פסק דינו של בית המשפט המחוזי הוגש ערעור לבית המשפט העליון על-ידי המערערים דכאן, וזה התקבל ברוב דיעות. </w:t>
      </w:r>
    </w:p>
    <w:p w:rsidR="0049043E" w:rsidRDefault="0049043E" w:rsidP="0049043E">
      <w:pPr>
        <w:pStyle w:val="P000"/>
        <w:tabs>
          <w:tab w:val="clear" w:pos="2835"/>
          <w:tab w:val="left" w:pos="84"/>
        </w:tabs>
        <w:spacing w:before="72" w:line="360" w:lineRule="auto"/>
        <w:ind w:left="0"/>
        <w:rPr>
          <w:rFonts w:ascii="Narkisim" w:hAnsi="Narkisim" w:cs="Narkisim"/>
          <w:sz w:val="28"/>
          <w:szCs w:val="28"/>
        </w:rPr>
      </w:pPr>
      <w:r>
        <w:rPr>
          <w:rFonts w:ascii="Narkisim" w:hAnsi="Narkisim" w:cs="Narkisim"/>
          <w:sz w:val="28"/>
          <w:szCs w:val="28"/>
          <w:rtl/>
        </w:rPr>
        <w:t xml:space="preserve">על דרך הקיצור נאמר כי כב' השופט א. שטיין סבר כי יש לאסור על בדיקת המידע </w:t>
      </w:r>
      <w:r>
        <w:rPr>
          <w:rFonts w:ascii="Narkisim" w:hAnsi="Narkisim" w:cs="Narkisim"/>
          <w:sz w:val="28"/>
          <w:szCs w:val="28"/>
          <w:rtl/>
        </w:rPr>
        <w:lastRenderedPageBreak/>
        <w:t xml:space="preserve">הגנטי מושא המחלוקת מאחר שאין בנמצא סיכוי סביר לזיקת ההורות שלהם לקטינה ס' ומעת שלא מצויה בידם עילה מבוררת שעל בסיסה ניתן לאתגר את מעמדה של המערערת, אשר נשאה את הקטינה ס'  ברחמה והולידה אותה, כאמה.   </w:t>
      </w:r>
    </w:p>
    <w:p w:rsidR="0049043E" w:rsidRDefault="0049043E" w:rsidP="0049043E">
      <w:pPr>
        <w:pStyle w:val="P000"/>
        <w:tabs>
          <w:tab w:val="clear" w:pos="2835"/>
          <w:tab w:val="left" w:pos="84"/>
        </w:tabs>
        <w:spacing w:before="72" w:line="360" w:lineRule="auto"/>
        <w:ind w:left="0"/>
        <w:rPr>
          <w:rFonts w:ascii="Narkisim" w:hAnsi="Narkisim" w:cs="Narkisim"/>
          <w:sz w:val="28"/>
          <w:szCs w:val="28"/>
          <w:rtl/>
        </w:rPr>
      </w:pPr>
    </w:p>
    <w:p w:rsidR="0049043E" w:rsidRDefault="0049043E" w:rsidP="0049043E">
      <w:pPr>
        <w:tabs>
          <w:tab w:val="left" w:pos="1046"/>
        </w:tabs>
        <w:spacing w:line="360" w:lineRule="auto"/>
        <w:jc w:val="both"/>
        <w:rPr>
          <w:rFonts w:ascii="Narkisim" w:hAnsi="Narkisim" w:cs="Narkisim"/>
          <w:sz w:val="28"/>
          <w:szCs w:val="28"/>
          <w:lang w:eastAsia="he-IL"/>
        </w:rPr>
      </w:pPr>
      <w:r>
        <w:rPr>
          <w:rFonts w:ascii="Narkisim" w:hAnsi="Narkisim" w:cs="Narkisim"/>
          <w:sz w:val="28"/>
          <w:szCs w:val="28"/>
          <w:rtl/>
          <w:lang w:eastAsia="he-IL"/>
        </w:rPr>
        <w:t xml:space="preserve">כב' השופט שטיין סבר כי במקרה דנא הסיכוי להוכחת הזיקה הגנטית של כל מטופלת עומד על 4.5% לכל היותר, וזאת אם אנו מנתקים את סיכויי מטופלות המעגל הראשון מיתר מטופלות אסותא (100/22 מטופלות מהמעגל הראשון) ולפיכך אין הדבר עולה כדי "סיכוי סביר", כדרישת סע' 28 ו (א) (1) </w:t>
      </w:r>
      <w:r>
        <w:rPr>
          <w:rFonts w:ascii="Miriam" w:hAnsi="Miriam" w:cs="Miriam"/>
          <w:rtl/>
          <w:lang w:eastAsia="he-IL"/>
        </w:rPr>
        <w:t>לחוק מידע גנטי</w:t>
      </w:r>
      <w:r>
        <w:rPr>
          <w:rFonts w:ascii="Narkisim" w:hAnsi="Narkisim" w:cs="Narkisim"/>
          <w:sz w:val="28"/>
          <w:szCs w:val="28"/>
          <w:rtl/>
          <w:lang w:eastAsia="he-IL"/>
        </w:rPr>
        <w:t xml:space="preserve">  התשס"א – 2000 (להלן- </w:t>
      </w:r>
      <w:r>
        <w:rPr>
          <w:rFonts w:ascii="Miriam" w:hAnsi="Miriam" w:cs="Miriam"/>
          <w:rtl/>
          <w:lang w:eastAsia="he-IL"/>
        </w:rPr>
        <w:t>חוק מידע גנטי</w:t>
      </w:r>
      <w:r>
        <w:rPr>
          <w:rFonts w:ascii="Narkisim" w:hAnsi="Narkisim" w:cs="Narkisim"/>
          <w:sz w:val="28"/>
          <w:szCs w:val="28"/>
          <w:rtl/>
          <w:lang w:eastAsia="he-IL"/>
        </w:rPr>
        <w:t xml:space="preserve">).  השופט שטיין סבר כי אין לחלק בין מעגל הידיעה למעגל ההורות וכי במקרים של תקלה, כבעניין דנן, רשאית המערערת לדבוק בזכות ההורות שלה וככל שכך תבחר לעשות, בית המשפט יהא חייב, ככלל, בכפוף לחריגים מעטים וצרים, לכבד את רצונה ולא לאפשר את קיומה של תחרות ההורים שתאתגר את זכותה.  לגישתו של כב' השופט שטיין הדברים חלים ביתר שאת בנדון, עת המערערת נשאה את הקטינה ס'  ברחמה, ילדה אותה,  וסיכנה את עצמה, פשוטו כמשמעו, עת העמידה עצמה לניתוח תוך רחמי מציל חיים אשר נעשה לקטינה ס' בהיותה עובר.  בנסיבות אלו, ככל שזוג אחר ימצא כהוריה הגנטיים של הקטינה ס'  ובית המשפט יכיר בהורתם, הרי שהמערערת תהא כאישה שנכפתה עליה פונדקאות ולכך אין להסכין.  </w:t>
      </w:r>
    </w:p>
    <w:p w:rsidR="0049043E" w:rsidRDefault="0049043E" w:rsidP="0049043E">
      <w:pPr>
        <w:tabs>
          <w:tab w:val="left" w:pos="1046"/>
        </w:tabs>
        <w:spacing w:line="360" w:lineRule="auto"/>
        <w:jc w:val="both"/>
        <w:rPr>
          <w:rFonts w:ascii="Narkisim" w:hAnsi="Narkisim" w:cs="Narkisim"/>
          <w:sz w:val="28"/>
          <w:szCs w:val="28"/>
          <w:rtl/>
          <w:lang w:eastAsia="he-IL"/>
        </w:rPr>
      </w:pPr>
    </w:p>
    <w:p w:rsidR="0049043E" w:rsidRDefault="0049043E" w:rsidP="0049043E">
      <w:pPr>
        <w:tabs>
          <w:tab w:val="left" w:pos="1046"/>
        </w:tabs>
        <w:spacing w:line="360" w:lineRule="auto"/>
        <w:jc w:val="both"/>
        <w:rPr>
          <w:rFonts w:ascii="Narkisim" w:hAnsi="Narkisim" w:cs="Narkisim"/>
          <w:sz w:val="28"/>
          <w:szCs w:val="28"/>
          <w:rtl/>
          <w:lang w:eastAsia="he-IL"/>
        </w:rPr>
      </w:pPr>
      <w:r>
        <w:rPr>
          <w:rFonts w:ascii="Narkisim" w:hAnsi="Narkisim" w:cs="Narkisim"/>
          <w:sz w:val="28"/>
          <w:szCs w:val="28"/>
          <w:rtl/>
          <w:lang w:eastAsia="he-IL"/>
        </w:rPr>
        <w:t xml:space="preserve"> כב' השופט ע. גרוסקופף סבר אף הוא כדעת השופט שטיין, כי יש לשלול את ביצוע הבדיקה הגנטית לקשרי משפחה, והביא מערכת שיקולים המדגישה את אינטרס הקטינה ס' ואינטרס המערערים כמו גם שיקולים אחרים. לסברתו, התואמת לכאורה אף את עמדת האפוטרופסיות לדין של הקטינה ס',  כיוון שעסקינן בבדיקות גנטיות כפויות ובהתחשב בהשלכות ביצוען על טובת הקטינה, אין די בסיכוי הנמוך שמציג כל אחד מהטוענים להורות גנטית על מנת להצדיק עריכת בדיקה שכזו. הש' גרסקופף סבר כי, בשלב זה, אין בסיס משפטי להמשך מסע החיפוש אחר הוריה הגנטיים של הקטינה ס'  בהתחשב במחיר הכבד שעלול להגזר מכך הן על הקטינה ס' והן על המערערים – האם שילדה את הקטינה ובן זוגה. כב' השופט גרוסקופף העלה ספק האם צורך ה"ידיעה" כשלעצמו די בו על מנת להצדיק ביצוע בדיקה גנטית כפויה בנסיבות בהן עסקינן, ומכל מקום, לסברתו בנדון שאלה זו היא שאלה היפוטתית שכן הבקשות הוגשו לצורך הגשת תביעת הורות ולא לצורך ידיעה בלבד. כב' השופט גרוסקופף סבר כי הפרשנות שיש לתת למונח "סיכוי סביר" תלויה בנסיבות העניין, </w:t>
      </w:r>
      <w:r>
        <w:rPr>
          <w:rFonts w:ascii="Narkisim" w:hAnsi="Narkisim" w:cs="Narkisim"/>
          <w:sz w:val="28"/>
          <w:szCs w:val="28"/>
          <w:rtl/>
          <w:lang w:eastAsia="he-IL"/>
        </w:rPr>
        <w:lastRenderedPageBreak/>
        <w:t xml:space="preserve">כאשר לעניין זה יש לשקלל לא רק את עצם התנגדות הנבדק באמצעות האחראי עליו, ואת השיקול שעניינו טובת הקטינה אותו מבטאות האפוטרופסיות לדין, אלא גם את האינטרס של היולדת ובן זוגה. אינטרס זה מחייב להעלות את הרף בצורה משמעותית מעל לרף המינימום והזוגות המטופלים בנדון אינם עומדים בו.  </w:t>
      </w:r>
    </w:p>
    <w:p w:rsidR="0049043E" w:rsidRDefault="0049043E" w:rsidP="0049043E">
      <w:pPr>
        <w:tabs>
          <w:tab w:val="left" w:pos="1046"/>
        </w:tabs>
        <w:spacing w:line="360" w:lineRule="auto"/>
        <w:jc w:val="both"/>
        <w:rPr>
          <w:rFonts w:ascii="Narkisim" w:hAnsi="Narkisim" w:cs="Narkisim"/>
          <w:sz w:val="28"/>
          <w:szCs w:val="28"/>
          <w:rtl/>
          <w:lang w:eastAsia="he-IL"/>
        </w:rPr>
      </w:pPr>
    </w:p>
    <w:p w:rsidR="0049043E" w:rsidRDefault="0049043E" w:rsidP="0049043E">
      <w:pPr>
        <w:tabs>
          <w:tab w:val="left" w:pos="1046"/>
        </w:tabs>
        <w:spacing w:line="360" w:lineRule="auto"/>
        <w:jc w:val="both"/>
        <w:rPr>
          <w:rFonts w:ascii="Narkisim" w:hAnsi="Narkisim" w:cs="Narkisim"/>
          <w:sz w:val="28"/>
          <w:szCs w:val="28"/>
          <w:rtl/>
          <w:lang w:eastAsia="he-IL"/>
        </w:rPr>
      </w:pPr>
      <w:r>
        <w:rPr>
          <w:rFonts w:ascii="Narkisim" w:hAnsi="Narkisim" w:cs="Narkisim"/>
          <w:sz w:val="28"/>
          <w:szCs w:val="28"/>
          <w:rtl/>
          <w:lang w:eastAsia="he-IL"/>
        </w:rPr>
        <w:t xml:space="preserve">בדעת מיעוט סברה כב' השופטת ד. ברק ארז כי יש לדחות את הערעור. לסברתה, לא ניתן לשלול, בשלב זה, באופן קטגורי את האפשרות להכרה במעמדם של ההורים הגנטיים כהוריה של הקטינה ס'. לסברתה דרישת המחוקק לסיכוי סביר לצורך ביצוע בדיקה גנטית לקשרי משפחה אינה תלויה ברף מספרי מסויים, אלא תכליתה לשלול טענות הקלוטות מן האוויר שנועדו לערער את אדני המשפחה הקיימת ללא הצדקה וראייה. לגישתה של כב' השופטת ברק ארז מעת שנקבע על בסיס דו"ח מקצועי סיכוי לקיומו של קשר גנטי בין קבוצת המטופלות שעולה על סיכוי של מטופלות אחרות ובהתייחס לעובדה שידוע לנו כי לא קיים כל קשר גנטי בין המערערים לקטינה ס'  הרי שמאליה קמה ההצדקה לביצוע הבדיקה, כאשר למעגל הידיעה קיימת חשיבות בפני עצמו. </w:t>
      </w:r>
    </w:p>
    <w:p w:rsidR="0049043E" w:rsidRDefault="0049043E" w:rsidP="0049043E">
      <w:pPr>
        <w:tabs>
          <w:tab w:val="left" w:pos="1046"/>
        </w:tabs>
        <w:spacing w:line="360" w:lineRule="auto"/>
        <w:jc w:val="both"/>
        <w:rPr>
          <w:rFonts w:ascii="Miriam" w:hAnsi="Miriam" w:cs="Miriam"/>
          <w:rtl/>
          <w:lang w:eastAsia="he-IL"/>
        </w:rPr>
      </w:pPr>
    </w:p>
    <w:p w:rsidR="0049043E" w:rsidRDefault="0049043E" w:rsidP="0049043E">
      <w:pPr>
        <w:tabs>
          <w:tab w:val="left" w:pos="1046"/>
        </w:tabs>
        <w:spacing w:line="360" w:lineRule="auto"/>
        <w:jc w:val="both"/>
        <w:rPr>
          <w:rFonts w:ascii="Miriam" w:hAnsi="Miriam" w:cs="Miriam"/>
          <w:rtl/>
          <w:lang w:eastAsia="he-IL"/>
        </w:rPr>
      </w:pPr>
      <w:r>
        <w:rPr>
          <w:rFonts w:ascii="Miriam" w:hAnsi="Miriam" w:cs="Miriam"/>
          <w:rtl/>
          <w:lang w:eastAsia="he-IL"/>
        </w:rPr>
        <w:t xml:space="preserve">דו"ח ועדת הבדיקה של משרד הבריאות </w:t>
      </w:r>
    </w:p>
    <w:p w:rsidR="0049043E" w:rsidRDefault="0049043E" w:rsidP="0049043E">
      <w:pPr>
        <w:tabs>
          <w:tab w:val="left" w:pos="1046"/>
        </w:tabs>
        <w:spacing w:line="360" w:lineRule="auto"/>
        <w:jc w:val="both"/>
        <w:rPr>
          <w:rFonts w:ascii="Miriam" w:hAnsi="Miriam" w:cs="Miriam"/>
          <w:rtl/>
          <w:lang w:eastAsia="he-IL"/>
        </w:rPr>
      </w:pPr>
    </w:p>
    <w:p w:rsidR="0049043E" w:rsidRDefault="0049043E" w:rsidP="0049043E">
      <w:pPr>
        <w:pStyle w:val="a3"/>
        <w:numPr>
          <w:ilvl w:val="0"/>
          <w:numId w:val="2"/>
        </w:numPr>
        <w:tabs>
          <w:tab w:val="left" w:pos="1046"/>
        </w:tabs>
        <w:spacing w:line="360" w:lineRule="auto"/>
        <w:ind w:left="84" w:firstLine="0"/>
        <w:jc w:val="both"/>
        <w:rPr>
          <w:rFonts w:ascii="Narkisim" w:hAnsi="Narkisim" w:cs="Narkisim"/>
          <w:noProof/>
          <w:sz w:val="28"/>
          <w:szCs w:val="28"/>
          <w:rtl/>
          <w:lang w:eastAsia="he-IL"/>
        </w:rPr>
      </w:pPr>
      <w:r>
        <w:rPr>
          <w:rFonts w:ascii="Narkisim" w:hAnsi="Narkisim" w:cs="Narkisim"/>
          <w:noProof/>
          <w:sz w:val="28"/>
          <w:szCs w:val="28"/>
          <w:rtl/>
          <w:lang w:eastAsia="he-IL"/>
        </w:rPr>
        <w:t xml:space="preserve">ביום </w:t>
      </w:r>
      <w:r>
        <w:rPr>
          <w:rFonts w:ascii="Narkisim" w:hAnsi="Narkisim" w:cs="Narkisim"/>
          <w:noProof/>
          <w:sz w:val="28"/>
          <w:szCs w:val="28"/>
          <w:highlight w:val="lightGray"/>
          <w:rtl/>
          <w:lang w:eastAsia="he-IL"/>
        </w:rPr>
        <w:t>21.3.23</w:t>
      </w:r>
      <w:r>
        <w:rPr>
          <w:rFonts w:ascii="Narkisim" w:hAnsi="Narkisim" w:cs="Narkisim"/>
          <w:noProof/>
          <w:sz w:val="28"/>
          <w:szCs w:val="28"/>
          <w:rtl/>
          <w:lang w:eastAsia="he-IL"/>
        </w:rPr>
        <w:t xml:space="preserve">, כשבועיים אחר שניתן פסק דינו של בית המשפט העליון,  פרסמה ועדת הבדיקה של משרד הבריאות דו"ח שכותרתו ""דו"ח ועדת הבדיקה בדבר הנסיבות שגרמו לטעות במהלך הפריה חוץ גופית במטופלת בבית החולים אסותא ראשון לציון", ממנו עולה כי שני זוגות הם בעלי "סיכוי גבוה" להיות ההורים הגנטיים של הקטינה, כאשר הסיכוי הגבוה ביותר הוא של המשיבים דנן (ראו סע' 141 לדו"ח ועדת הבדיקה). מהדו"ח עלה כי מקור הטעות הוא ככל הנראה בהחלפת התור להחזרת העוברים בין המשיבה למערערת, זמן קצר קודם לביצוע ההחזרה. למסקנה זו הגיעה ועדת הבדיקה לאחר חקירת הצדדים, הרופא המטפל,  האמבריולוג,  בחינת דפי המעבדה על המחיקות הרבות שבהם ועוד.  </w:t>
      </w:r>
    </w:p>
    <w:p w:rsidR="0049043E" w:rsidRDefault="0049043E" w:rsidP="0049043E">
      <w:pPr>
        <w:tabs>
          <w:tab w:val="left" w:pos="1046"/>
        </w:tabs>
        <w:spacing w:line="360" w:lineRule="auto"/>
        <w:ind w:left="84"/>
        <w:jc w:val="both"/>
        <w:rPr>
          <w:rFonts w:ascii="Narkisim" w:hAnsi="Narkisim" w:cs="Narkisim"/>
          <w:sz w:val="28"/>
          <w:szCs w:val="28"/>
          <w:lang w:eastAsia="he-IL"/>
        </w:rPr>
      </w:pPr>
      <w:r>
        <w:rPr>
          <w:rFonts w:ascii="Narkisim" w:hAnsi="Narkisim" w:cs="Narkisim"/>
          <w:sz w:val="28"/>
          <w:szCs w:val="28"/>
          <w:rtl/>
          <w:lang w:eastAsia="he-IL"/>
        </w:rPr>
        <w:t xml:space="preserve">המשיבים סברו כי יש בתוצאות דו"ח ועדת הבדיקה בכדי לבטל את פסק הדין ככל שהוא נוגע אליהם ולהצדיק דיון נוסף בעניינם, וזאת מבלי שיהיה בכך כדי לגרוע מזכויות יתר המבקשים לביצוע הבדיקות הגנטיות בעניינם. </w:t>
      </w:r>
    </w:p>
    <w:p w:rsidR="0049043E" w:rsidRDefault="0049043E" w:rsidP="0049043E">
      <w:pPr>
        <w:tabs>
          <w:tab w:val="left" w:pos="1046"/>
        </w:tabs>
        <w:spacing w:line="360" w:lineRule="auto"/>
        <w:ind w:left="84"/>
        <w:jc w:val="both"/>
        <w:rPr>
          <w:rFonts w:ascii="Narkisim" w:hAnsi="Narkisim" w:cs="Narkisim"/>
          <w:sz w:val="28"/>
          <w:szCs w:val="28"/>
          <w:rtl/>
          <w:lang w:eastAsia="he-IL"/>
        </w:rPr>
      </w:pPr>
    </w:p>
    <w:p w:rsidR="0049043E" w:rsidRDefault="0049043E" w:rsidP="0049043E">
      <w:pPr>
        <w:pStyle w:val="a3"/>
        <w:tabs>
          <w:tab w:val="left" w:pos="1046"/>
        </w:tabs>
        <w:spacing w:line="480" w:lineRule="auto"/>
        <w:ind w:left="84"/>
        <w:jc w:val="both"/>
        <w:rPr>
          <w:rFonts w:ascii="Miriam" w:hAnsi="Miriam" w:cs="Miriam"/>
          <w:noProof/>
          <w:sz w:val="24"/>
          <w:szCs w:val="24"/>
          <w:lang w:eastAsia="he-IL"/>
        </w:rPr>
      </w:pPr>
      <w:r>
        <w:rPr>
          <w:rFonts w:ascii="Miriam" w:hAnsi="Miriam" w:cs="Miriam"/>
          <w:noProof/>
          <w:sz w:val="24"/>
          <w:szCs w:val="24"/>
          <w:rtl/>
          <w:lang w:eastAsia="he-IL"/>
        </w:rPr>
        <w:lastRenderedPageBreak/>
        <w:t>בקשה לדיון נוסף (דנ"א 2140/23)</w:t>
      </w:r>
    </w:p>
    <w:p w:rsidR="0049043E" w:rsidRDefault="0049043E" w:rsidP="0049043E">
      <w:pPr>
        <w:pStyle w:val="P000"/>
        <w:numPr>
          <w:ilvl w:val="0"/>
          <w:numId w:val="2"/>
        </w:numPr>
        <w:tabs>
          <w:tab w:val="clear" w:pos="2835"/>
          <w:tab w:val="left" w:pos="84"/>
        </w:tabs>
        <w:spacing w:before="72" w:line="360" w:lineRule="auto"/>
        <w:ind w:left="84" w:firstLine="0"/>
        <w:rPr>
          <w:rFonts w:ascii="Narkisim" w:hAnsi="Narkisim" w:cs="Narkisim"/>
          <w:sz w:val="28"/>
          <w:szCs w:val="28"/>
          <w:rtl/>
        </w:rPr>
      </w:pPr>
      <w:r>
        <w:rPr>
          <w:rFonts w:ascii="Narkisim" w:hAnsi="Narkisim" w:cs="Narkisim"/>
          <w:sz w:val="28"/>
          <w:szCs w:val="28"/>
          <w:rtl/>
        </w:rPr>
        <w:t xml:space="preserve">הבקשה לדיון נוסף בעניין בע"מ 856/23 שהוגשה לבית המשפט העליון נדחתה על ידי כב' הנשיאה השופטת א. חיות (דנ"א 2140/23). </w:t>
      </w:r>
    </w:p>
    <w:p w:rsidR="0049043E" w:rsidRDefault="0049043E" w:rsidP="0049043E">
      <w:pPr>
        <w:pStyle w:val="P000"/>
        <w:tabs>
          <w:tab w:val="clear" w:pos="2835"/>
          <w:tab w:val="left" w:pos="84"/>
        </w:tabs>
        <w:spacing w:before="72" w:line="360" w:lineRule="auto"/>
        <w:ind w:left="84"/>
        <w:rPr>
          <w:rFonts w:ascii="Narkisim" w:hAnsi="Narkisim" w:cs="Narkisim"/>
          <w:sz w:val="28"/>
          <w:szCs w:val="28"/>
        </w:rPr>
      </w:pPr>
      <w:r>
        <w:rPr>
          <w:rFonts w:ascii="Narkisim" w:hAnsi="Narkisim" w:cs="Narkisim"/>
          <w:sz w:val="28"/>
          <w:szCs w:val="28"/>
          <w:rtl/>
        </w:rPr>
        <w:t>כב' הנשיאה קבעה, בין היתר, כי נוכח ייחודיות המקרה, ההלכה שנקבעה בפסק הדין מוגבלת מאוד בהשלכותיה; כי הדיון הנוסף לא נועד לברר לראשונה סוגיות שלא נדונו בפסק הדין; וכי דיון נוסף נועד לבירור קשיותה של הלכה שנפסקה, ואילו קשיות תוצאה קונקרטית הנובעת מפסק הדין, אף שאכן קשה היא במקרה דנן, אין די בה. כב' הנשיאה קבעה כי ההלכה המתוחמת במקרה זה, הגם שהיא תקדימית, אינה עולה כדי הלכה מיוחדת וחריגה שיש בה כדי לשנות באורח מהותי נורמות ששררו עובר להלכות שנדונו והוכרעו בפסק הדין, עד כי היא מצדיקה סטייה מן הכלל הרגיל שלפיו בית המשפט העליון פוסק בשלושה.</w:t>
      </w:r>
    </w:p>
    <w:p w:rsidR="0049043E" w:rsidRDefault="0049043E" w:rsidP="0049043E">
      <w:pPr>
        <w:pStyle w:val="P000"/>
        <w:tabs>
          <w:tab w:val="clear" w:pos="2835"/>
          <w:tab w:val="left" w:pos="84"/>
        </w:tabs>
        <w:spacing w:before="72" w:line="360" w:lineRule="auto"/>
        <w:ind w:left="84"/>
        <w:rPr>
          <w:rFonts w:ascii="Narkisim" w:hAnsi="Narkisim" w:cs="Narkisim"/>
          <w:sz w:val="28"/>
          <w:szCs w:val="28"/>
          <w:rtl/>
        </w:rPr>
      </w:pPr>
      <w:r>
        <w:rPr>
          <w:rFonts w:ascii="Narkisim" w:hAnsi="Narkisim" w:cs="Narkisim"/>
          <w:sz w:val="28"/>
          <w:szCs w:val="28"/>
          <w:rtl/>
        </w:rPr>
        <w:t xml:space="preserve">בשולי פסק דינה הוסיפה כב' הנשיאה הערה הרלבנטית לערעור דנן ונוגעת לדו"ח ועדת הבדיקה ומסקנותיו (סע' 23 לפסק הדין בבקשה לדיון נוסף) – </w:t>
      </w:r>
    </w:p>
    <w:p w:rsidR="0049043E" w:rsidRDefault="0049043E" w:rsidP="0049043E">
      <w:pPr>
        <w:pStyle w:val="Ruller4"/>
        <w:numPr>
          <w:ilvl w:val="0"/>
          <w:numId w:val="0"/>
        </w:numPr>
        <w:spacing w:line="240" w:lineRule="auto"/>
        <w:ind w:left="1076" w:right="993"/>
        <w:rPr>
          <w:rFonts w:ascii="Narkisim" w:hAnsi="Narkisim" w:cs="Narkisim"/>
          <w:noProof/>
          <w:spacing w:val="0"/>
          <w:sz w:val="28"/>
          <w:rtl/>
          <w:lang w:eastAsia="he-IL"/>
        </w:rPr>
      </w:pPr>
      <w:r>
        <w:rPr>
          <w:rFonts w:ascii="Narkisim" w:hAnsi="Narkisim" w:cs="Narkisim"/>
          <w:noProof/>
          <w:spacing w:val="0"/>
          <w:sz w:val="28"/>
          <w:rtl/>
          <w:lang w:eastAsia="he-IL"/>
        </w:rPr>
        <w:t>"...לבסוף, אוסיף כי לא מצאתי להידרש לממצאי דו"ח ועדת הבדיקה שצירפו המבקשים לבקשתם. הדו"ח הנזכר לא עמד בפני בית משפט זה טרם מתן פסק הדין נושא הבקשה שלפניי ועל כן אין מקום להידרש אליו לראשונה במסגרת הבקשה לדיון נוסף... עם זאת, ומבלי להביע עמדה לגופם של דברים, ככל שמי מהצדדים סבור כי לאחר מתן פסק הדין נתגלו ראיות חדשות אשר לא ניתן היה להשיגן קודם למועד מתן פסק הדין ואשר בכוחן לשנות את ההכרעה השיפוטית מיסודה – הוא רשאי להעלות את טענותיו בדרכים שהותוו לכך בדין... "</w:t>
      </w:r>
    </w:p>
    <w:p w:rsidR="0049043E" w:rsidRDefault="0049043E" w:rsidP="0049043E">
      <w:pPr>
        <w:pStyle w:val="P000"/>
        <w:tabs>
          <w:tab w:val="clear" w:pos="2835"/>
          <w:tab w:val="left" w:pos="84"/>
        </w:tabs>
        <w:spacing w:before="72"/>
        <w:ind w:left="1076" w:right="993"/>
        <w:rPr>
          <w:rFonts w:ascii="Narkisim" w:eastAsia="Times New Roman"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הערה זו היוותה מבחינת המשיבים בקעה להתגדר בה, והם שבו ופנו לבית המשפט העליון בבקשה לביטול פסק הדין ולקיום משפט חוזר בעניינם, נוכח העולה מדו"ח ועדת הבדיקה, אשר מצא אותם כבעלי סיכויים גבוהים יותר לקשר גנטי עם הקטינה ס'.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Miriam" w:hAnsi="Miriam" w:cs="Miriam"/>
          <w:rtl/>
        </w:rPr>
      </w:pPr>
      <w:r>
        <w:rPr>
          <w:rFonts w:ascii="Miriam" w:hAnsi="Miriam" w:cs="Miriam"/>
          <w:rtl/>
        </w:rPr>
        <w:t xml:space="preserve">הבקשה לביטול פסק דין מיום 6.3.23 בבית המשפט העליון </w:t>
      </w:r>
    </w:p>
    <w:p w:rsidR="0049043E" w:rsidRDefault="0049043E" w:rsidP="0049043E">
      <w:pPr>
        <w:spacing w:line="360" w:lineRule="auto"/>
        <w:jc w:val="both"/>
        <w:rPr>
          <w:rFonts w:ascii="Miriam" w:hAnsi="Miriam" w:cs="Miriam"/>
          <w:rtl/>
        </w:rPr>
      </w:pPr>
    </w:p>
    <w:p w:rsidR="0049043E" w:rsidRDefault="0049043E" w:rsidP="0049043E">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 את הבקשה לביטול פסק הדין הגישו המשיבים לתיק בית המשפט בו ניתן פסק הדין (בע"מ 856/23). לסברתם ממצאי דו"ח הבדיקה משנים לחלוטין את בסיס הנתונים עליו נסמך בית המשפט העליון בפסיקתו וכי מערך </w:t>
      </w:r>
      <w:proofErr w:type="spellStart"/>
      <w:r>
        <w:rPr>
          <w:rFonts w:ascii="Narkisim" w:hAnsi="Narkisim" w:cs="Narkisim"/>
          <w:sz w:val="28"/>
          <w:szCs w:val="28"/>
          <w:rtl/>
        </w:rPr>
        <w:t>האיזונים</w:t>
      </w:r>
      <w:proofErr w:type="spellEnd"/>
      <w:r>
        <w:rPr>
          <w:rFonts w:ascii="Narkisim" w:hAnsi="Narkisim" w:cs="Narkisim"/>
          <w:sz w:val="28"/>
          <w:szCs w:val="28"/>
          <w:rtl/>
        </w:rPr>
        <w:t xml:space="preserve"> והאינטרסים השתנה לחלוטין באופן המצדיק את ביטולו של פסק הדין, שכן הוכח כי לעת הזו קיים </w:t>
      </w:r>
      <w:r>
        <w:rPr>
          <w:rFonts w:ascii="Narkisim" w:hAnsi="Narkisim" w:cs="Narkisim"/>
          <w:sz w:val="28"/>
          <w:szCs w:val="28"/>
          <w:rtl/>
        </w:rPr>
        <w:lastRenderedPageBreak/>
        <w:t xml:space="preserve">זוג אחד בלבד, המשיבים,  אשר לו הסיכוי הגבוה ביותר להיות בעל קשר גנטי לקטינה ס'.  </w:t>
      </w: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הרכב השופטים (כב' השופטת </w:t>
      </w:r>
      <w:r>
        <w:rPr>
          <w:rFonts w:ascii="Miriam" w:hAnsi="Miriam" w:cs="Miriam"/>
          <w:rtl/>
        </w:rPr>
        <w:t>דפנה ברק ארז</w:t>
      </w:r>
      <w:r>
        <w:rPr>
          <w:rFonts w:ascii="Narkisim" w:hAnsi="Narkisim" w:cs="Narkisim"/>
          <w:sz w:val="28"/>
          <w:szCs w:val="28"/>
          <w:rtl/>
        </w:rPr>
        <w:t xml:space="preserve">, כב' השופט </w:t>
      </w:r>
      <w:r>
        <w:rPr>
          <w:rFonts w:ascii="Miriam" w:hAnsi="Miriam" w:cs="Miriam"/>
          <w:rtl/>
        </w:rPr>
        <w:t>ע. גרוסקופף</w:t>
      </w:r>
      <w:r>
        <w:rPr>
          <w:rFonts w:ascii="Narkisim" w:hAnsi="Narkisim" w:cs="Narkisim"/>
          <w:sz w:val="28"/>
          <w:szCs w:val="28"/>
          <w:rtl/>
        </w:rPr>
        <w:t xml:space="preserve"> וכב' השופט </w:t>
      </w:r>
      <w:r>
        <w:rPr>
          <w:rFonts w:ascii="Miriam" w:hAnsi="Miriam" w:cs="Miriam"/>
          <w:rtl/>
        </w:rPr>
        <w:t>א. שטיין</w:t>
      </w:r>
      <w:r>
        <w:rPr>
          <w:rFonts w:ascii="Narkisim" w:hAnsi="Narkisim" w:cs="Narkisim"/>
          <w:sz w:val="28"/>
          <w:szCs w:val="28"/>
          <w:rtl/>
        </w:rPr>
        <w:t xml:space="preserve">)  מצא כי השאלה האם פרסומו של דו"ח ועדת הבדיקה מצדיק את ביטול פסק הדין ראוי שתבחן, ואולם זאת יש לעשות בדרך של הגשת תביעה סדורה ומתאימה לפני הערכאה הדיונית, שכן אין לשלול על הסף שהדבר "יחייב בירור עובדתי סדור", ובלשון ההחלטה (סע' 17 להחלטה מיום 5.6.23  בבע"מ 856/23) – </w:t>
      </w:r>
    </w:p>
    <w:p w:rsidR="0049043E" w:rsidRDefault="0049043E" w:rsidP="0049043E">
      <w:pPr>
        <w:pStyle w:val="a3"/>
        <w:spacing w:line="240" w:lineRule="auto"/>
        <w:ind w:left="1076" w:right="993"/>
        <w:jc w:val="both"/>
        <w:rPr>
          <w:rFonts w:ascii="Narkisim" w:hAnsi="Narkisim" w:cs="Narkisim"/>
          <w:sz w:val="28"/>
          <w:szCs w:val="28"/>
        </w:rPr>
      </w:pPr>
    </w:p>
    <w:p w:rsidR="0049043E" w:rsidRDefault="0049043E" w:rsidP="0049043E">
      <w:pPr>
        <w:pStyle w:val="a3"/>
        <w:spacing w:line="240" w:lineRule="auto"/>
        <w:ind w:left="1076" w:right="993"/>
        <w:jc w:val="both"/>
        <w:rPr>
          <w:rFonts w:ascii="Narkisim" w:hAnsi="Narkisim" w:cs="Narkisim"/>
          <w:sz w:val="28"/>
          <w:szCs w:val="28"/>
          <w:rtl/>
        </w:rPr>
      </w:pPr>
      <w:r>
        <w:rPr>
          <w:rFonts w:ascii="Narkisim" w:hAnsi="Narkisim" w:cs="Narkisim"/>
          <w:sz w:val="28"/>
          <w:szCs w:val="28"/>
          <w:rtl/>
        </w:rPr>
        <w:t xml:space="preserve">"במקרה דנן, השאלה האם דו"ח ועדת הבדיקה, שלא הוגש ומטבע הדברים אף לא ניתן היה להגישו עובר למתן פסק דיננו, מצדיק את ביטולו של פסק הדין תצטרך להיבחן. עם זאת, וחרף היתרון האפשרי של קיום הדיון בערכאתנו במישור הזמן, </w:t>
      </w:r>
      <w:r>
        <w:rPr>
          <w:rFonts w:ascii="Narkisim" w:hAnsi="Narkisim" w:cs="Narkisim"/>
          <w:b/>
          <w:bCs/>
          <w:sz w:val="28"/>
          <w:szCs w:val="28"/>
          <w:rtl/>
        </w:rPr>
        <w:t>אין לשלול על הסף כי מענה לשאלה זו יחייב בירור עובדתי סדור</w:t>
      </w:r>
      <w:r>
        <w:rPr>
          <w:rFonts w:ascii="Narkisim" w:hAnsi="Narkisim" w:cs="Narkisim"/>
          <w:sz w:val="28"/>
          <w:szCs w:val="28"/>
          <w:rtl/>
        </w:rPr>
        <w:t xml:space="preserve">, שמן הראוי לקיימו בהליך מתאים בפני הערכאה הדיונית (ראו והשוו: עניין </w:t>
      </w:r>
      <w:proofErr w:type="spellStart"/>
      <w:r>
        <w:rPr>
          <w:rFonts w:ascii="Narkisim" w:hAnsi="Narkisim" w:cs="Narkisim"/>
          <w:sz w:val="28"/>
          <w:szCs w:val="28"/>
          <w:rtl/>
        </w:rPr>
        <w:t>שעיה</w:t>
      </w:r>
      <w:proofErr w:type="spellEnd"/>
      <w:r>
        <w:rPr>
          <w:rFonts w:ascii="Narkisim" w:hAnsi="Narkisim" w:cs="Narkisim"/>
          <w:sz w:val="28"/>
          <w:szCs w:val="28"/>
          <w:rtl/>
        </w:rPr>
        <w:t>, בעמ' 373). לפיכך, לא מצאנו להידרש לבקשה לגופה, וכל טענות הצדדים שמורות. על המשיבים 13-12 (הם המבקשים בפנינו כעת) להעלות את טענותיהם באמצעות פתיחתו של הליך מתאים בבית המשפט לענייני משפחה, אשר יכריע בה כחכמתו בהתאם למבחנים שנקבעו בפסיקה". (ההדגשה אינה במקור)</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המשיבים עשו, אפוא, פעם נוספת את דרכם לבית המשפט לענייני משפחה בראשון לציון, אשר נדרש זו הפעם הרביעית לעניינה של הקטינה ס' (באחת הפעמים הוחזר הדיון לבית המשפט לענייני משפחה על ידי ערכאת הערעור לצורך מינוי אפוטרופוס לדין לקטינה) ועתרו לביטול פסק דינו של בית המשפט העליון ומתן צו לקיום בדיקה גנטית לקשרי משפחה.</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המערערים מצדם טענו למחיקת התביעה על הסף. לטענתם, התביעה הוגשה שלא כדין ובאופן שגוי - ללא תצהיר בתמיכה לעובדות הנטענות כמתחייב מהתקנות,  מבלי לפצל התביעה כך שתחילה תידון התביעה לביטול פסק הדין ולאחריה יבחן בית המשפט את הצורך בסעד הנדרש - בדיקה גנטית לקשרי משפחה – וזאת ככל שימצא כי יש לבטל את פסק הדין.  המערערים עמדו על זכותם לחקור את המשיבים על טענותיהם העובדתיות השונות לרבות מועד ידיעתם את הפרטים הנטענים כחדשים, קיומה של שקידה סבירה מצדם לבירור העובדות וכיוצ"ב.  עוד נטען כי המשיבים לא </w:t>
      </w:r>
      <w:r>
        <w:rPr>
          <w:rFonts w:ascii="Narkisim" w:hAnsi="Narkisim" w:cs="Narkisim"/>
          <w:sz w:val="28"/>
          <w:szCs w:val="28"/>
          <w:rtl/>
        </w:rPr>
        <w:lastRenderedPageBreak/>
        <w:t xml:space="preserve">בידלו את עצמם מהתובעים האחרים בתביעה שהגישו, ואין הם יכולים כעת להגיש תביעה חדשה ונפרדת, אחר שסירבו להמתין לדו"ח ועדת הבדיקה בהליך הקודם.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Pr>
      </w:pPr>
      <w:r>
        <w:rPr>
          <w:rFonts w:ascii="Narkisim" w:hAnsi="Narkisim" w:cs="Narkisim"/>
          <w:sz w:val="28"/>
          <w:szCs w:val="28"/>
          <w:rtl/>
        </w:rPr>
        <w:t xml:space="preserve">האפוטרופסיות לדין של הקטינה הצטרפו לטענת המערערים, תוך הדגשתן את חשיבות סופיות הדיון. הם שבו והתנגדו לעצם הבדיקה, אלא אם כן הקטינה תיוותר אצל הוריה הנוכחיים- יהיו תוצאות הבדיקה אשר יהיו.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המשיבים בתשובתם, שניתנה בהשלמת טיעון שהותרה לצדדים, טענו, בין השאר,  כי בנסיבות העניין, נוכח הזמן הדוחק, אין כל טעם בפיצול הדיון כאשר ברי שתוצאות ביטול פסק הדין תהיינה ביצוע בדיקה גנטית שכן הדברים כרוכים זה בזה. </w:t>
      </w: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משרד הרווחה והבטחון החברתי ומשרד הבריאות, באמצעות פרקליטות המדינה תמכו אף הם בתביעת המשיבים נוכח ממצאי ועדת הבדיקה המהווה דו"ח אובייקטיבי מטעם משרד הבריאות. לטענתם, במסגרת הבדיקה שנעשתה, היתה למשרד הבריאות נגישות למידע שלא היה לפני הצדדים. כן נטען כי אין צורך בניהול הליך הוכחות לעניין מאמציהם האישיים של המשיבים, הליך  שרק יגרום צער ויארך זמן רב, מקום בו יש צורך בהכרעה מהירה נוכח טובת הקטינה. </w:t>
      </w:r>
    </w:p>
    <w:p w:rsidR="0049043E" w:rsidRDefault="0049043E" w:rsidP="0049043E">
      <w:pPr>
        <w:spacing w:line="276" w:lineRule="auto"/>
        <w:jc w:val="both"/>
        <w:rPr>
          <w:rFonts w:ascii="Narkisim" w:hAnsi="Narkisim" w:cs="Narkisim"/>
          <w:sz w:val="28"/>
          <w:szCs w:val="28"/>
          <w:rtl/>
        </w:rPr>
      </w:pPr>
    </w:p>
    <w:p w:rsidR="0049043E" w:rsidRDefault="0049043E" w:rsidP="0049043E">
      <w:pPr>
        <w:spacing w:line="276" w:lineRule="auto"/>
        <w:rPr>
          <w:rFonts w:ascii="Miriam" w:hAnsi="Miriam" w:cs="Miriam"/>
          <w:rtl/>
        </w:rPr>
      </w:pPr>
      <w:r>
        <w:rPr>
          <w:rFonts w:ascii="Miriam" w:hAnsi="Miriam" w:cs="Miriam"/>
          <w:rtl/>
        </w:rPr>
        <w:t>פסק דינו של בית משפט קמא  (תמ"ש 42350-06-23)</w:t>
      </w:r>
    </w:p>
    <w:p w:rsidR="0049043E" w:rsidRDefault="0049043E" w:rsidP="0049043E">
      <w:pPr>
        <w:spacing w:line="276" w:lineRule="auto"/>
        <w:rPr>
          <w:rFonts w:ascii="Miriam" w:hAnsi="Miriam" w:cs="Miriam"/>
          <w:rtl/>
        </w:rPr>
      </w:pPr>
    </w:p>
    <w:p w:rsidR="0049043E" w:rsidRDefault="0049043E" w:rsidP="0049043E">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11.7.23</w:t>
      </w:r>
      <w:r>
        <w:rPr>
          <w:rFonts w:ascii="Narkisim" w:hAnsi="Narkisim" w:cs="Narkisim"/>
          <w:sz w:val="28"/>
          <w:szCs w:val="28"/>
          <w:rtl/>
        </w:rPr>
        <w:t xml:space="preserve"> נתן בית משפט קמא את פסק דינו בגדרו קיבל את תביעת המשיבים לביטול פסק הדין של בית המשפט העליון בעניינם והתיר ביצוע בדיקה גנטית לבירור קשרי משפחה בין המשיבים לקטינה ס'.  </w:t>
      </w:r>
    </w:p>
    <w:p w:rsidR="0049043E" w:rsidRDefault="0049043E" w:rsidP="0049043E">
      <w:pPr>
        <w:spacing w:line="360" w:lineRule="auto"/>
        <w:jc w:val="both"/>
        <w:rPr>
          <w:rFonts w:ascii="Narkisim" w:hAnsi="Narkisim" w:cs="Narkisim"/>
          <w:sz w:val="28"/>
          <w:szCs w:val="28"/>
        </w:rPr>
      </w:pPr>
      <w:r>
        <w:rPr>
          <w:rFonts w:ascii="Narkisim" w:hAnsi="Narkisim" w:cs="Narkisim"/>
          <w:sz w:val="28"/>
          <w:szCs w:val="28"/>
          <w:rtl/>
        </w:rPr>
        <w:t xml:space="preserve">בית המשפט דחה את טענות המערערים למחיקת התביעה על הסף בהעדר תצהיר מצד המשיבים, אחר שמצא כי לתביעה מטעמם צורף "תצהיר בג"צי". בית המשפט עמד על כך שנוכח נסיבותיו המיוחדות של העניין דרושה הכרעה מהירה, לפיכך אין להיות דקדקניים בכל הקשור לסוגיות דיוניות וטכניות וכי זהו המקום להפעיל את סמכותו של בית המשפט לענייני משפחה מכוח סעיף 8 (א) </w:t>
      </w:r>
      <w:r>
        <w:rPr>
          <w:rFonts w:ascii="Miriam" w:hAnsi="Miriam" w:cs="Miriam"/>
          <w:rtl/>
        </w:rPr>
        <w:t>לחוק בית המשפט לענייני משפחה</w:t>
      </w:r>
      <w:r>
        <w:rPr>
          <w:rFonts w:ascii="Narkisim" w:hAnsi="Narkisim" w:cs="Narkisim"/>
          <w:sz w:val="28"/>
          <w:szCs w:val="28"/>
          <w:rtl/>
        </w:rPr>
        <w:t xml:space="preserve">, המאפשר לבית המשפט לפעול שלא על פי סדרי הדין ודיני הראיות הרגילים לצורך עשיית צדק. בית המשפט סבר כי פיצול הדיון יגרור את הצדדים להליך ארוך שאף אחד לא יצא נשכר ממנו ובוודאי לא הקטינה.  </w:t>
      </w:r>
    </w:p>
    <w:p w:rsidR="0049043E" w:rsidRDefault="0049043E" w:rsidP="0049043E">
      <w:pPr>
        <w:spacing w:line="360" w:lineRule="auto"/>
        <w:jc w:val="both"/>
        <w:rPr>
          <w:rFonts w:ascii="Narkisim" w:hAnsi="Narkisim" w:cs="Narkisim"/>
          <w:sz w:val="28"/>
          <w:szCs w:val="28"/>
          <w:rtl/>
        </w:rPr>
      </w:pPr>
    </w:p>
    <w:p w:rsidR="0049043E" w:rsidRDefault="0049043E" w:rsidP="0049043E">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lastRenderedPageBreak/>
        <w:t xml:space="preserve">בית המשפט סבר כי אין מקום לבירור עובדתי נוסף מעבר לבירור שנעשה על ידי ועדת החקירה מטעם משרד  הבריאות. בקביעתו זו נסמך בית המשפט, בין השאר, על דברי היועמ"ש של משרד הבריאות, אשר הבהירה כי יש להבדיל בין המידע הראשוני שנמסר לצדדים קודם להגשת דו"ח ועדת הבדיקה, לבין דו"ח הועדה הסופי וממצאיו. בית המשפט לא התעלם מכך שאף מהדו"חות הקודמים של צוותי הבדיקה של אסותא עלה כי קיימת קירבה בזמן, במקום ובנסיבות נוספות (מספר העוברים להחזרה ועוד) בין המשיבים למערערים במועד החזרת העוברים וכי את הטיפול ביצע אותו צוות רפואי, ואולם ציין והדגיש כי באותו מועד לא ניתן היה לכמת ולהבדיל באופן ממשי בין  סיכויי המשיבים לעומת יתר הזוגות שגם בינם לבין המערערים היו ממשקים שונים בתהליכי ההפריה. לפיכך, הדו"חות אשר הוגשו אף לעיונו של בית המשפט כללו את המשיבים כחלק מקבוצת 22 המטופלות מבלי להבדיל ולדרג את רמת הסיכוי ביניהם, אלא הגדירו את כלל המטופלות בקבוצה כבעלות "סבירות קיימת אך נמוכה" להיותן בעלות קשר גנטי לקטינה ס', ומתוך שכך הגיעו גם שופטי הרוב בבית המשפט העליון למסקנותיהם בעניין סיכוי קלוש להתאמה גנטית. מדובר, אפוא, במידע חדש, הקובע - לראשונה- כי למשיבים "סיכוי גבוה"  לקשר גנטי לקטינה,  מידע אשר לא היה ידוע למשיבים ולא לבית המשפט העליון בעת מתן פסק דינו.  </w:t>
      </w:r>
    </w:p>
    <w:p w:rsidR="0049043E" w:rsidRDefault="0049043E" w:rsidP="0049043E">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בית המשפט התרשם ממאמצי המשיבים להשיג ראיות ולהגיע לחקר האמת וזאת תוך שהוא נסמך, בין השאר, על תמליל תחקיר תכנית הטלוויזיה "זמן אמת". בית המשפט עמד על כך כי גם ועדת החקירה של משרד הבריאות הגיעה למסקנותיה אך ורק לאחר חקירת הרופא </w:t>
      </w:r>
      <w:proofErr w:type="spellStart"/>
      <w:r>
        <w:rPr>
          <w:rFonts w:ascii="Narkisim" w:hAnsi="Narkisim" w:cs="Narkisim"/>
          <w:sz w:val="28"/>
          <w:szCs w:val="28"/>
          <w:rtl/>
        </w:rPr>
        <w:t>והאמבריולוג</w:t>
      </w:r>
      <w:proofErr w:type="spellEnd"/>
      <w:r>
        <w:rPr>
          <w:rFonts w:ascii="Narkisim" w:hAnsi="Narkisim" w:cs="Narkisim"/>
          <w:sz w:val="28"/>
          <w:szCs w:val="28"/>
          <w:rtl/>
        </w:rPr>
        <w:t xml:space="preserve"> שטיפלו במשיבים ובמערערים. חקירות אשר המשיבים לא יכולים היו לבצע בכוחות עצמם.    </w:t>
      </w: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בית המשפט הגיע, אפוא, למסקנה כי הוכחה השקידה הראויה מתוך התיעוד שהוצג לעיונו באופן שאינו מצריך את חקירת המשיבים, דבר שבנסיבות העניין יוסיף על הנטל הרב המוטל לשכמם נוכח נסיבות האירוע להן נדרשו בעל כורחם.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מכיוון שדו"ח ועדת הבדיקה הוגש לאחר מתן פסק הדין בבית המשפט העליון, ומכיוון שיש בו להעמיד סיכוי גבוה באופן משמעותי לקשר גנטי בין המשיבים לקטינה מעבר למידע שהובא בפני בית המשפט העליון קודם להצגת הדו"ח, סבר בית משפט קמא כי יש בכך כדי להצדיק משפט חוזר,  ובלשונו – </w:t>
      </w:r>
    </w:p>
    <w:p w:rsidR="0049043E" w:rsidRDefault="0049043E" w:rsidP="0049043E">
      <w:pPr>
        <w:spacing w:line="360" w:lineRule="auto"/>
        <w:jc w:val="both"/>
        <w:rPr>
          <w:rFonts w:ascii="Narkisim" w:hAnsi="Narkisim" w:cs="Narkisim"/>
          <w:sz w:val="28"/>
          <w:szCs w:val="28"/>
          <w:rtl/>
        </w:rPr>
      </w:pP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lastRenderedPageBreak/>
        <w:t>"פרסום מסקנות הדו"ח בהתייחס לתובעים משנה את נקודת המוצא שהיוותה את הבסיס לפסק הדין.</w:t>
      </w: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t>עתה קיים רק זוג אחד אשר נקבע להיות כבעל סיכויים גבוהים לקשר הגנטי לקטינה. הם אינם עוד חלק מהקבוצה, ועל כן יש לאפשר עריכת הבדיקה לתובעים 1 ו -2 (=המשיבים)"</w:t>
      </w:r>
    </w:p>
    <w:p w:rsidR="0049043E" w:rsidRDefault="0049043E" w:rsidP="0049043E">
      <w:pPr>
        <w:spacing w:line="360" w:lineRule="auto"/>
        <w:jc w:val="both"/>
        <w:rPr>
          <w:rFonts w:ascii="Narkisim" w:hAnsi="Narkisim" w:cs="Narkisim"/>
          <w:b/>
          <w:bCs/>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מכאן הערעור.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Miriam" w:hAnsi="Miriam" w:cs="Miriam"/>
          <w:rtl/>
        </w:rPr>
      </w:pPr>
      <w:r>
        <w:rPr>
          <w:rFonts w:ascii="Miriam" w:hAnsi="Miriam" w:cs="Miriam"/>
          <w:rtl/>
        </w:rPr>
        <w:tab/>
      </w:r>
      <w:r>
        <w:rPr>
          <w:rFonts w:ascii="Miriam" w:hAnsi="Miriam" w:cs="Miriam"/>
          <w:rtl/>
        </w:rPr>
        <w:tab/>
      </w:r>
      <w:r>
        <w:rPr>
          <w:rFonts w:ascii="Miriam" w:hAnsi="Miriam" w:cs="Miriam"/>
          <w:rtl/>
        </w:rPr>
        <w:tab/>
      </w:r>
      <w:r>
        <w:rPr>
          <w:rFonts w:ascii="Miriam" w:hAnsi="Miriam" w:cs="Miriam"/>
          <w:rtl/>
        </w:rPr>
        <w:tab/>
      </w:r>
      <w:r>
        <w:rPr>
          <w:rFonts w:ascii="Miriam" w:hAnsi="Miriam" w:cs="Miriam"/>
          <w:rtl/>
        </w:rPr>
        <w:tab/>
        <w:t>*****</w:t>
      </w:r>
    </w:p>
    <w:p w:rsidR="0049043E" w:rsidRDefault="0049043E" w:rsidP="0049043E">
      <w:pPr>
        <w:spacing w:line="360" w:lineRule="auto"/>
        <w:jc w:val="both"/>
        <w:rPr>
          <w:rFonts w:ascii="Miriam" w:hAnsi="Miriam" w:cs="Miriam"/>
          <w:rtl/>
        </w:rPr>
      </w:pPr>
      <w:r>
        <w:rPr>
          <w:rFonts w:ascii="Miriam" w:hAnsi="Miriam" w:cs="Miriam"/>
          <w:rtl/>
        </w:rPr>
        <w:t xml:space="preserve">תמצית טענות המערערים </w:t>
      </w:r>
    </w:p>
    <w:p w:rsidR="0049043E" w:rsidRDefault="0049043E" w:rsidP="0049043E">
      <w:pPr>
        <w:spacing w:line="360" w:lineRule="auto"/>
        <w:jc w:val="both"/>
        <w:rPr>
          <w:rFonts w:ascii="Miriam" w:hAnsi="Miriam" w:cs="Miriam"/>
          <w:rtl/>
        </w:rPr>
      </w:pPr>
    </w:p>
    <w:p w:rsidR="0049043E" w:rsidRDefault="0049043E" w:rsidP="0049043E">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שגה בית המשפט בכך שראה בתביעת המשיבים עתירה לקיומה של בדיקה לבירור קשרי הורות שעה שהעתירה היא תביעה לביטול פסק דין חלוט ולקיום "משפט חוזר בהליך אזרחי". </w:t>
      </w:r>
    </w:p>
    <w:p w:rsidR="0049043E" w:rsidRDefault="0049043E" w:rsidP="0049043E">
      <w:pPr>
        <w:pStyle w:val="a3"/>
        <w:spacing w:line="360" w:lineRule="auto"/>
        <w:ind w:left="84"/>
        <w:jc w:val="both"/>
        <w:rPr>
          <w:rFonts w:ascii="Narkisim" w:hAnsi="Narkisim" w:cs="Narkisim"/>
          <w:sz w:val="28"/>
          <w:szCs w:val="28"/>
        </w:rPr>
      </w:pPr>
    </w:p>
    <w:p w:rsidR="0049043E" w:rsidRDefault="0049043E" w:rsidP="0049043E">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בית משפט קמא לא בחן כנדרש את תנאי הסף הנוקשים לקיומו של משפט אזרחי חוזר. בית המשפט התעלם מטענות המערערים לדחיית התביעה על הסף מחמת השתק שיפוטי, מניעות ופגיעה קשה בזכויותיהם הדיוניות של המערערים הנדרשים שוב ושוב להליכים בעניין. </w:t>
      </w:r>
    </w:p>
    <w:p w:rsidR="0049043E" w:rsidRDefault="0049043E" w:rsidP="0049043E">
      <w:pPr>
        <w:pStyle w:val="a3"/>
        <w:rPr>
          <w:rFonts w:ascii="Narkisim" w:hAnsi="Narkisim" w:cs="Narkisim"/>
          <w:sz w:val="28"/>
          <w:szCs w:val="28"/>
        </w:rPr>
      </w:pPr>
    </w:p>
    <w:p w:rsidR="0049043E" w:rsidRDefault="0049043E" w:rsidP="0049043E">
      <w:pPr>
        <w:pStyle w:val="a3"/>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בית משפט קמא התעלם מהצורך בהגשת תצהיר עדות כדין מטעם המשיבים ומתן הזדמנות למערערים לחוקרם עליו בכל הנוגע לידיעותיהם עובר למתן פסק הדין הסופי בעליון. בית המשפט התעלם מהאמור בסעיף 84 לדו"ח ועדת הבדיקה לפיו המשיבים ידעו בזמן אמת, עוד טרם הגשת הדו"ח וטרם מתן פסק הדין, כי זיקתם לאירוע גבוהה, וכי טובים סיכוייהם להיות הוריה הגנטיים של הקטינה ס'. </w:t>
      </w:r>
    </w:p>
    <w:p w:rsidR="0049043E" w:rsidRDefault="0049043E" w:rsidP="0049043E">
      <w:pPr>
        <w:pStyle w:val="a3"/>
        <w:rPr>
          <w:rFonts w:ascii="Narkisim" w:hAnsi="Narkisim" w:cs="Narkisim"/>
          <w:sz w:val="28"/>
          <w:szCs w:val="28"/>
        </w:rPr>
      </w:pPr>
    </w:p>
    <w:p w:rsidR="0049043E" w:rsidRDefault="0049043E" w:rsidP="0049043E">
      <w:pPr>
        <w:pStyle w:val="a3"/>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לא וידא כי אכן המידע המצוי בראיה החדשה התגלה רק לאחר שניתן פסק הדין אותו מבקשים לבטל, כי ננקטה שקידה סבירה לגבי השגת אותה ראיה וכי הראיה אכן חיונית ובעלת אפשרות להשפעה על הכרעה. אף אחד מהתנאים הללו, הנדרשים לצורך ביטולו של פסק דין חלוט, לא נבדק. למעשה, הוכח מתביעתם המקורית של המשיבים, שהוגשה </w:t>
      </w:r>
      <w:r>
        <w:rPr>
          <w:rFonts w:ascii="Narkisim" w:hAnsi="Narkisim" w:cs="Narkisim"/>
          <w:sz w:val="28"/>
          <w:szCs w:val="28"/>
          <w:highlight w:val="lightGray"/>
          <w:rtl/>
        </w:rPr>
        <w:t>בדצמבר 2022</w:t>
      </w:r>
      <w:r>
        <w:rPr>
          <w:rFonts w:ascii="Narkisim" w:hAnsi="Narkisim" w:cs="Narkisim"/>
          <w:sz w:val="28"/>
          <w:szCs w:val="28"/>
          <w:rtl/>
        </w:rPr>
        <w:t xml:space="preserve">, כי המשיבים ידעו על עיקר המידע המהותי כבר ביום </w:t>
      </w:r>
      <w:r>
        <w:rPr>
          <w:rFonts w:ascii="Narkisim" w:hAnsi="Narkisim" w:cs="Narkisim"/>
          <w:sz w:val="28"/>
          <w:szCs w:val="28"/>
          <w:highlight w:val="lightGray"/>
          <w:rtl/>
        </w:rPr>
        <w:t>8.11.22,</w:t>
      </w:r>
      <w:r>
        <w:rPr>
          <w:rFonts w:ascii="Narkisim" w:hAnsi="Narkisim" w:cs="Narkisim"/>
          <w:sz w:val="28"/>
          <w:szCs w:val="28"/>
          <w:rtl/>
        </w:rPr>
        <w:t xml:space="preserve"> כי המתינו חמישה שבועות להגשת תביעתם, כי ידעו שהביציות של הצדדים טופלו על ידי אותו רופא ואותו </w:t>
      </w:r>
      <w:proofErr w:type="spellStart"/>
      <w:r>
        <w:rPr>
          <w:rFonts w:ascii="Narkisim" w:hAnsi="Narkisim" w:cs="Narkisim"/>
          <w:sz w:val="28"/>
          <w:szCs w:val="28"/>
          <w:rtl/>
        </w:rPr>
        <w:t>אמבריולוג</w:t>
      </w:r>
      <w:proofErr w:type="spellEnd"/>
      <w:r>
        <w:rPr>
          <w:rFonts w:ascii="Narkisim" w:hAnsi="Narkisim" w:cs="Narkisim"/>
          <w:sz w:val="28"/>
          <w:szCs w:val="28"/>
          <w:rtl/>
        </w:rPr>
        <w:t xml:space="preserve">, וכן ידעו כי היה פער של 5 דקות בלבד בשלב ההחזרה של ביציות. על אף כל אלה, הצדדים בחרו </w:t>
      </w:r>
      <w:r>
        <w:rPr>
          <w:rFonts w:ascii="Narkisim" w:hAnsi="Narkisim" w:cs="Narkisim"/>
          <w:sz w:val="28"/>
          <w:szCs w:val="28"/>
          <w:rtl/>
        </w:rPr>
        <w:lastRenderedPageBreak/>
        <w:t xml:space="preserve">להצטרף לאותה קבוצת תובעים מבלי לציין את השונות המאפיינת ומבדלת אותם מחברי הקבוצה האחרים. מתוך שכך, דו"ח ועדת הבדיקה איננו בגדר ראיה חדשה כלל ועיקר, אלא יש בו את אותם נתונים עובדתיים שהיו ידועים לצדדים קודם לכן באדרת שונה. חברי ועדת הבדיקה לא קיבלו מידע שלא היה ידוע וגלוי לפני מתן פסק הדין, ומדובר למעשה בטענה מלאכותית, תוך שימוש מלאכותי במסמך מאוחר בעל תוכן זהה. המשיבים עצמם, במהלך הדיונים  שקדמו לפסק הדין שניתן על ידי בית המשפט העליון, לא הסכימו להמתין עד לקבלת דו"ח ועדת הבדיקה באמירה ברורה שהדו"ח לא יעלה ולא יוריד מהממצאים העובדתיים, ואין הם יכולים לטעון כיום את ההיפך מכך. </w:t>
      </w:r>
    </w:p>
    <w:p w:rsidR="0049043E" w:rsidRDefault="0049043E" w:rsidP="0049043E">
      <w:pPr>
        <w:pStyle w:val="a3"/>
        <w:spacing w:line="360" w:lineRule="auto"/>
        <w:ind w:left="84"/>
        <w:jc w:val="both"/>
        <w:rPr>
          <w:rFonts w:ascii="Narkisim" w:hAnsi="Narkisim" w:cs="Narkisim"/>
          <w:sz w:val="28"/>
          <w:szCs w:val="28"/>
        </w:rPr>
      </w:pPr>
    </w:p>
    <w:p w:rsidR="0049043E" w:rsidRDefault="0049043E" w:rsidP="0049043E">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בית משפט קמא לא נימק כדבעי את קביעותיו וביכר את אינטרס המשיבים על פני טובתה המובהקת של הקטינה שלא לנהל עוד הליכים ולא לאפשר בדיקות נוספות נוכח הכרעותיו הסופיות של בית המשפט העליון, ועל פני זכות המערערים ליציבות וודאות בחייהם.</w:t>
      </w:r>
    </w:p>
    <w:p w:rsidR="0049043E" w:rsidRDefault="0049043E" w:rsidP="0049043E">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בית משפט קמא התעלם מכך שבית המשפט העליון בפסק דינו לא נימק את דחיית בקשת המשיבים אך ורק בשל סוגיית ה"סיכוי הסביר" לקשר גנטי, אלא הוסיף ונימק את דחיית בקשתם לביצוע הבדיקה בשלל נימוקים שעיקרם - העדר כל תוחלת לעצם ביצוע הבדיקה. </w:t>
      </w:r>
    </w:p>
    <w:p w:rsidR="0049043E" w:rsidRDefault="0049043E" w:rsidP="0049043E">
      <w:pPr>
        <w:pStyle w:val="a3"/>
        <w:rPr>
          <w:rFonts w:ascii="Narkisim" w:hAnsi="Narkisim" w:cs="Narkisim"/>
          <w:sz w:val="28"/>
          <w:szCs w:val="28"/>
        </w:rPr>
      </w:pPr>
    </w:p>
    <w:p w:rsidR="0049043E" w:rsidRDefault="0049043E" w:rsidP="0049043E">
      <w:pPr>
        <w:pStyle w:val="a3"/>
        <w:spacing w:line="360" w:lineRule="auto"/>
        <w:ind w:left="84"/>
        <w:jc w:val="both"/>
        <w:rPr>
          <w:rFonts w:ascii="Narkisim" w:hAnsi="Narkisim" w:cs="Narkisim"/>
          <w:sz w:val="28"/>
          <w:szCs w:val="28"/>
          <w:rtl/>
        </w:rPr>
      </w:pPr>
      <w:r>
        <w:rPr>
          <w:rFonts w:ascii="Narkisim" w:hAnsi="Narkisim" w:cs="Narkisim"/>
          <w:sz w:val="28"/>
          <w:szCs w:val="28"/>
          <w:rtl/>
        </w:rPr>
        <w:t xml:space="preserve">כך כב' השופט שטיין הבהיר כי אין סיכוי שבנסיבות הנדון יקבע ההורה הגנטי כהורה של הקטינה ס'  כדבריו "סבורני כי במקרים של תקלה, כדוגמת זאת שנדונה לפנינו, האם היולדת זכאית לדבוק בזכות ההורות שלה, ואם כך היא תבחר לעשות, בית המשפט יהא חייב, ככלל, לכבד את רצונה ולא לאפשר את קיומה של תחרות ההורים שתאתגר את זכותה",  וכן הבהיר כי לטעמו אין הפגיעה במשיבים שקולה לפגיעה ולסבל הנפשי האינסופי אשר יגרמו למבקשים אם הקטינה ס'  תילקח מהם בעקבות קביעה שיפוטית שתיטול מידיהם את זכויות ההורות. תוך שהוא מדגיש כי אמירה שעיקרה "אם חשבת שאת אמה של התינוקת שנשאת ברחמך ונתת לה חיים, טעות היא בידייך" היא אמירה שיפוטית שלגישתו "נמצאת מחוץ לקשת האפשרויות שהדין מכיר" (סע' 21-23 ו– 30 לפסק דינו). ואף כב' השופט </w:t>
      </w:r>
      <w:proofErr w:type="spellStart"/>
      <w:r>
        <w:rPr>
          <w:rFonts w:ascii="Narkisim" w:hAnsi="Narkisim" w:cs="Narkisim"/>
          <w:sz w:val="28"/>
          <w:szCs w:val="28"/>
          <w:rtl/>
        </w:rPr>
        <w:t>גרוסקופף</w:t>
      </w:r>
      <w:proofErr w:type="spellEnd"/>
      <w:r>
        <w:rPr>
          <w:rFonts w:ascii="Narkisim" w:hAnsi="Narkisim" w:cs="Narkisim"/>
          <w:sz w:val="28"/>
          <w:szCs w:val="28"/>
          <w:rtl/>
        </w:rPr>
        <w:t xml:space="preserve"> סבר כי "עמדת האפוטרופסיות לדין לפיה ביצוע בדיקות גנטיות שיש לו פוטנציאל לגרור אחריו סכסוך הורות שאינו לטובת הקטינה היא לא רק רלוונטית להכרעתנו אלא גם סבירה </w:t>
      </w:r>
      <w:r>
        <w:rPr>
          <w:rFonts w:ascii="Narkisim" w:hAnsi="Narkisim" w:cs="Narkisim"/>
          <w:sz w:val="28"/>
          <w:szCs w:val="28"/>
          <w:rtl/>
        </w:rPr>
        <w:lastRenderedPageBreak/>
        <w:t xml:space="preserve">ומשכנעת", וכי אין זה מטובתה של הקטינה ס'  שהמערערים, הוריה המגדלים, ידרשו להשקיע חלק ניכר מזמנם בסכסוך ההורות המתחדש (פיסקה 15 לפסק דינו). </w:t>
      </w:r>
    </w:p>
    <w:p w:rsidR="0049043E" w:rsidRDefault="0049043E" w:rsidP="0049043E">
      <w:pPr>
        <w:pStyle w:val="a3"/>
        <w:spacing w:line="360" w:lineRule="auto"/>
        <w:ind w:left="84"/>
        <w:jc w:val="both"/>
        <w:rPr>
          <w:rFonts w:ascii="Narkisim" w:hAnsi="Narkisim" w:cs="Narkisim"/>
          <w:sz w:val="28"/>
          <w:szCs w:val="28"/>
        </w:rPr>
      </w:pPr>
    </w:p>
    <w:p w:rsidR="0049043E" w:rsidRDefault="0049043E" w:rsidP="0049043E">
      <w:pPr>
        <w:pStyle w:val="a3"/>
        <w:spacing w:line="360" w:lineRule="auto"/>
        <w:ind w:left="84"/>
        <w:jc w:val="both"/>
        <w:rPr>
          <w:rFonts w:ascii="Narkisim" w:hAnsi="Narkisim" w:cs="Narkisim"/>
          <w:sz w:val="28"/>
          <w:szCs w:val="28"/>
          <w:rtl/>
        </w:rPr>
      </w:pPr>
      <w:r>
        <w:rPr>
          <w:rFonts w:ascii="Narkisim" w:hAnsi="Narkisim" w:cs="Narkisim"/>
          <w:sz w:val="28"/>
          <w:szCs w:val="28"/>
          <w:rtl/>
        </w:rPr>
        <w:t xml:space="preserve">מילים אחרות, לטענת המערערים גם בהינתן שקיימות ראיות הנוגעות לסיכוי סביר באשר לקשר גנטי בין המשיבים לקטינה – לא יהא בכך לשנות את פסק דינו של בית המשפט העליון ולהצדיק ביצוע בדיקת גנטית בנסיבות העניין.  </w:t>
      </w:r>
    </w:p>
    <w:p w:rsidR="0049043E" w:rsidRDefault="0049043E" w:rsidP="0049043E">
      <w:pPr>
        <w:spacing w:line="360" w:lineRule="auto"/>
        <w:jc w:val="both"/>
        <w:rPr>
          <w:rFonts w:ascii="Miriam" w:hAnsi="Miriam" w:cs="Miriam"/>
          <w:rtl/>
        </w:rPr>
      </w:pPr>
      <w:r>
        <w:rPr>
          <w:rFonts w:ascii="Miriam" w:hAnsi="Miriam" w:cs="Miriam"/>
          <w:rtl/>
        </w:rPr>
        <w:t xml:space="preserve">תמצית טענות המשיבים </w:t>
      </w:r>
    </w:p>
    <w:p w:rsidR="0049043E" w:rsidRDefault="0049043E" w:rsidP="0049043E">
      <w:pPr>
        <w:spacing w:line="360" w:lineRule="auto"/>
        <w:jc w:val="both"/>
        <w:rPr>
          <w:rFonts w:ascii="Miriam" w:hAnsi="Miriam" w:cs="Miriam"/>
          <w:rtl/>
        </w:rPr>
      </w:pPr>
    </w:p>
    <w:p w:rsidR="0049043E" w:rsidRDefault="0049043E" w:rsidP="0049043E">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דו"ח ועדת הבדיקה מהווה ראייה חדשה ומהותית שלא הייתה קודם למתן פסק דינו של בית המשפט העליון, שכן מסקנותיו של דו"ח הבדיקה מלמדות שהמשיבים הם בעלי הסיכוי הגבוה ביותר להיות בעלי קשר גנטי לס', למעשה בשיעור העולה על 50%, וזאת בניגוד לסברה עד כה, שעלתה מתוך הראיות שבאו לפתחו של בית המשפט העליון קודם למתן פסק דינו, המורים כי סיכוייהם זהים לסיכויים של כלל המטופלות מהמעגל הראשון על פי דוחות הבדיקה של אסותא. עניין זה משנה מהיסוד את הבסיס להכרעת בית המשפט העליון. מעת שנקבע בדו"ח ועדת החקירה כי קיימת סבירות גבוהה שהמשיבים, יותר מכלל המטופלות, הם ההורים הגנטיים, הרי שיש בכך לתת מענה הסתברותי לרף ההוכחה הנדרש בסעיף 28 ו' </w:t>
      </w:r>
      <w:r>
        <w:rPr>
          <w:rFonts w:ascii="Miriam" w:hAnsi="Miriam" w:cs="Miriam"/>
          <w:sz w:val="24"/>
          <w:szCs w:val="24"/>
          <w:rtl/>
        </w:rPr>
        <w:t>לחוק מידע גנטי</w:t>
      </w:r>
      <w:r>
        <w:rPr>
          <w:rFonts w:ascii="Narkisim" w:hAnsi="Narkisim" w:cs="Narkisim"/>
          <w:sz w:val="28"/>
          <w:szCs w:val="28"/>
          <w:rtl/>
        </w:rPr>
        <w:t xml:space="preserve">,  ויש בכך אף לשנות את מאזן התועלת בביצוע הבדיקה הנוטה כעת בבירור לטובת ביצועה נוכח אינטרס הקטינה לדעת את זהותה ומקורותיה ונוכח זכותם שלהם לדעת האמת באשר לקשרי המשפחה שלהם עם הקטינה ס'. לפיכך יש לאפשר להם לבחון את עמדתם לעניין זה ככל שימצא קשר גנטי שכזה. כך גם מחייב  האינטרס הציבורי בבירור מהותה של הטעות </w:t>
      </w:r>
      <w:proofErr w:type="spellStart"/>
      <w:r>
        <w:rPr>
          <w:rFonts w:ascii="Narkisim" w:hAnsi="Narkisim" w:cs="Narkisim"/>
          <w:sz w:val="28"/>
          <w:szCs w:val="28"/>
          <w:rtl/>
        </w:rPr>
        <w:t>באסותא</w:t>
      </w:r>
      <w:proofErr w:type="spellEnd"/>
      <w:r>
        <w:rPr>
          <w:rFonts w:ascii="Narkisim" w:hAnsi="Narkisim" w:cs="Narkisim"/>
          <w:sz w:val="28"/>
          <w:szCs w:val="28"/>
          <w:rtl/>
        </w:rPr>
        <w:t xml:space="preserve"> וירידה לשורשה לבל תישנה. זאת מבלי להתעלם מאינטרס המערערים, אשר גם לו מקום משמעותי שאין להקל בו ראש, אך אין הוא עולה על מכלול  האינטרסים הנוגדים. </w:t>
      </w:r>
    </w:p>
    <w:p w:rsidR="0049043E" w:rsidRDefault="0049043E" w:rsidP="0049043E">
      <w:pPr>
        <w:pStyle w:val="a3"/>
        <w:spacing w:line="360" w:lineRule="auto"/>
        <w:ind w:left="84"/>
        <w:jc w:val="both"/>
        <w:rPr>
          <w:rFonts w:ascii="Narkisim" w:hAnsi="Narkisim" w:cs="Narkisim"/>
          <w:sz w:val="28"/>
          <w:szCs w:val="28"/>
        </w:rPr>
      </w:pPr>
    </w:p>
    <w:p w:rsidR="0049043E" w:rsidRDefault="0049043E" w:rsidP="0049043E">
      <w:pPr>
        <w:pStyle w:val="a3"/>
        <w:numPr>
          <w:ilvl w:val="0"/>
          <w:numId w:val="2"/>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בית המשפט העליון בהחלטתו לאפשר הגשת תביעה למשפט חוזר ציין  באופן ברור ומפורש כי הנתון ולפיו המשיבים הם בעלי הסיכויים הגבוהים ביותר לקשר גנטי עם הקטינה ס'  לא היה לפניו בעת מתן פסק דינו, ובלשון ההחלטה – </w:t>
      </w:r>
    </w:p>
    <w:p w:rsidR="0049043E" w:rsidRDefault="0049043E" w:rsidP="0049043E">
      <w:pPr>
        <w:pStyle w:val="a3"/>
        <w:rPr>
          <w:rFonts w:ascii="Narkisim" w:hAnsi="Narkisim" w:cs="Narkisim"/>
          <w:sz w:val="28"/>
          <w:szCs w:val="28"/>
        </w:rPr>
      </w:pPr>
    </w:p>
    <w:p w:rsidR="0049043E" w:rsidRDefault="0049043E" w:rsidP="0049043E">
      <w:pPr>
        <w:pStyle w:val="a3"/>
        <w:spacing w:line="240" w:lineRule="auto"/>
        <w:ind w:left="1218" w:right="993"/>
        <w:jc w:val="both"/>
        <w:rPr>
          <w:rFonts w:ascii="Narkisim" w:hAnsi="Narkisim" w:cs="Narkisim"/>
          <w:sz w:val="28"/>
          <w:szCs w:val="28"/>
          <w:rtl/>
        </w:rPr>
      </w:pPr>
      <w:r>
        <w:rPr>
          <w:rFonts w:ascii="Narkisim" w:hAnsi="Narkisim" w:cs="Narkisim"/>
          <w:sz w:val="28"/>
          <w:szCs w:val="28"/>
          <w:rtl/>
        </w:rPr>
        <w:t xml:space="preserve">"בתמצית </w:t>
      </w:r>
      <w:proofErr w:type="spellStart"/>
      <w:r>
        <w:rPr>
          <w:rFonts w:ascii="Narkisim" w:hAnsi="Narkisim" w:cs="Narkisim"/>
          <w:sz w:val="28"/>
          <w:szCs w:val="28"/>
          <w:rtl/>
        </w:rPr>
        <w:t>יצויין</w:t>
      </w:r>
      <w:proofErr w:type="spellEnd"/>
      <w:r>
        <w:rPr>
          <w:rFonts w:ascii="Narkisim" w:hAnsi="Narkisim" w:cs="Narkisim"/>
          <w:sz w:val="28"/>
          <w:szCs w:val="28"/>
          <w:rtl/>
        </w:rPr>
        <w:t xml:space="preserve"> כי כעולה מדו"ח ועדת הבדיקה, חבריה הגיעו למסקנה "ברמת הסתברות גבוהה",  כי המשיבים  12-3 (המשיבים דנן – ה.ש) הם "בעלי הסיכויים הגבוהים ביותר" </w:t>
      </w:r>
      <w:r>
        <w:rPr>
          <w:rFonts w:ascii="Narkisim" w:hAnsi="Narkisim" w:cs="Narkisim"/>
          <w:sz w:val="28"/>
          <w:szCs w:val="28"/>
          <w:rtl/>
        </w:rPr>
        <w:lastRenderedPageBreak/>
        <w:t xml:space="preserve">להימצא כבעלי קשר גנטי לקטינה. כאמור, </w:t>
      </w:r>
      <w:r>
        <w:rPr>
          <w:rFonts w:ascii="Narkisim" w:hAnsi="Narkisim" w:cs="Narkisim"/>
          <w:sz w:val="28"/>
          <w:szCs w:val="28"/>
          <w:u w:val="single"/>
          <w:rtl/>
        </w:rPr>
        <w:t>נתון זה לא היה בנמצא, וממילא לא היה נגד עינינו, עובר למתן פסק הדין בנושא</w:t>
      </w:r>
      <w:r>
        <w:rPr>
          <w:rFonts w:ascii="Narkisim" w:hAnsi="Narkisim" w:cs="Narkisim"/>
          <w:sz w:val="28"/>
          <w:szCs w:val="28"/>
          <w:rtl/>
        </w:rPr>
        <w:t xml:space="preserve">" (ה.ש; סע' 6 להחלטה מיום 5.6.23 </w:t>
      </w:r>
      <w:proofErr w:type="spellStart"/>
      <w:r>
        <w:rPr>
          <w:rFonts w:ascii="Narkisim" w:hAnsi="Narkisim" w:cs="Narkisim"/>
          <w:sz w:val="28"/>
          <w:szCs w:val="28"/>
          <w:rtl/>
        </w:rPr>
        <w:t>בבע"מ</w:t>
      </w:r>
      <w:proofErr w:type="spellEnd"/>
      <w:r>
        <w:rPr>
          <w:rFonts w:ascii="Narkisim" w:hAnsi="Narkisim" w:cs="Narkisim"/>
          <w:sz w:val="28"/>
          <w:szCs w:val="28"/>
          <w:rtl/>
        </w:rPr>
        <w:t xml:space="preserve"> 856/23)</w:t>
      </w:r>
    </w:p>
    <w:p w:rsidR="0049043E" w:rsidRDefault="0049043E" w:rsidP="0049043E">
      <w:pPr>
        <w:pStyle w:val="a3"/>
        <w:spacing w:line="360" w:lineRule="auto"/>
        <w:jc w:val="both"/>
        <w:rPr>
          <w:rFonts w:ascii="Narkisim" w:hAnsi="Narkisim" w:cs="Narkisim"/>
          <w:sz w:val="28"/>
          <w:szCs w:val="28"/>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לא ניתן, אפוא, להתווכח עם העובדה שמדובר בראיה חדשה שלא הייתה לפני בית המשפט העליון ואין כל צורך לשמוע לעניין זה ראיות.</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אכן כבר בית משפט זה, ערכאת המחוזי, ציין בפסק דינו כי על פניו הסיכוי המרבי לקשר גנטי הוא של המשיבים דנן (סעיף 60 לפסק הדין בעמ"ש 31379-01-23), ואולם, בניגוד לכך שעד עתה הדברים היו בגדר סברה, סברה אשר לא היה בה די לשכנע את שופטי הרוב בבית המשפט העליון בהעדר דו"ח רישמי ומקצועי המצביע על כך, הרי שדו"ח ועדת החקירה מבוסס על השוואה ובחינה מקיפה שארכה חודשים רבים של עשרות תיקי מטופלות ולאחר תחקירים ועדויות של אנשי צוות ובכללם האמבריולוג המטפל ומטופלים אחרים (ראו סע' 115-120 לדו"ח). ממצאיה העובדתיים והרפואיים של ועדת החקירה הובילו למסקנות ברורות, המדרגות את המשיבים בסבירות גבוהה העולה על פני מטופלות אחרות, מסקנה  שלא ניתן היה להגיע אליה קודם לכן.  </w:t>
      </w:r>
    </w:p>
    <w:p w:rsidR="0049043E" w:rsidRDefault="0049043E" w:rsidP="0049043E">
      <w:pPr>
        <w:jc w:val="both"/>
        <w:rPr>
          <w:rFonts w:ascii="Narkisim" w:hAnsi="Narkisim" w:cs="Narkisim"/>
          <w:sz w:val="28"/>
          <w:szCs w:val="28"/>
          <w:rtl/>
        </w:rPr>
      </w:pPr>
    </w:p>
    <w:p w:rsidR="0049043E" w:rsidRDefault="0049043E" w:rsidP="0049043E">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זאת ועוד, לראשונה הובהר מקור הטעות האפשרי – שינוי ספונטני בסדר  התורים להחזרת העוברים של המשיבה והמערערת, כאשר מלכתחילה המשיבה אמורה הייתה להיכנס ראשונה, ואולם המערערת הוכנסה קודם לכן ללא שבוצע זיהוי כפול כמתחייב מן הנהלים, וכך נוצר מצב שבו, אפשר, שהוכנסו לרחמה עובריה של המשיבה אשר הוכנו מראש וללא זיהוי, גם זאת בניגוד לנהלים – עניין זה לא היה כלל בידיעת בית המשפט המחוזי או בית המשפט העליון קודם למתן פסקי הדין שלהם.</w:t>
      </w:r>
    </w:p>
    <w:p w:rsidR="0049043E" w:rsidRDefault="0049043E" w:rsidP="0049043E">
      <w:pPr>
        <w:pStyle w:val="a3"/>
        <w:spacing w:line="360" w:lineRule="auto"/>
        <w:ind w:left="84"/>
        <w:jc w:val="both"/>
        <w:rPr>
          <w:rFonts w:ascii="Narkisim" w:hAnsi="Narkisim" w:cs="Narkisim"/>
          <w:sz w:val="28"/>
          <w:szCs w:val="28"/>
        </w:rPr>
      </w:pPr>
    </w:p>
    <w:p w:rsidR="0049043E" w:rsidRDefault="0049043E" w:rsidP="0049043E">
      <w:pPr>
        <w:pStyle w:val="a3"/>
        <w:numPr>
          <w:ilvl w:val="0"/>
          <w:numId w:val="2"/>
        </w:numPr>
        <w:spacing w:line="360" w:lineRule="auto"/>
        <w:ind w:left="0" w:firstLine="0"/>
        <w:jc w:val="both"/>
        <w:rPr>
          <w:rFonts w:ascii="Narkisim" w:hAnsi="Narkisim" w:cs="Narkisim"/>
          <w:sz w:val="28"/>
          <w:szCs w:val="28"/>
        </w:rPr>
      </w:pPr>
      <w:r>
        <w:rPr>
          <w:rFonts w:ascii="Narkisim" w:hAnsi="Narkisim" w:cs="Narkisim"/>
          <w:sz w:val="28"/>
          <w:szCs w:val="28"/>
          <w:rtl/>
        </w:rPr>
        <w:t xml:space="preserve"> אין להתעלם מהעובדה כי גם בעבר, עת הסיכויים לקשר גנטי הצביעו על זוג אחד בלבד, הרי שכלל הערכאות אשר דנו בעניינו של אותו זוג הורו על ביצוע בדיקה גנטית (</w:t>
      </w:r>
      <w:proofErr w:type="spellStart"/>
      <w:r>
        <w:rPr>
          <w:rFonts w:ascii="Narkisim" w:hAnsi="Narkisim" w:cs="Narkisim"/>
          <w:sz w:val="28"/>
          <w:szCs w:val="28"/>
          <w:rtl/>
        </w:rPr>
        <w:t>תמ"ש</w:t>
      </w:r>
      <w:proofErr w:type="spellEnd"/>
      <w:r>
        <w:rPr>
          <w:rFonts w:ascii="Narkisim" w:hAnsi="Narkisim" w:cs="Narkisim"/>
          <w:sz w:val="28"/>
          <w:szCs w:val="28"/>
          <w:rtl/>
        </w:rPr>
        <w:t xml:space="preserve"> 44718-09-22 </w:t>
      </w:r>
      <w:proofErr w:type="spellStart"/>
      <w:r>
        <w:rPr>
          <w:rFonts w:ascii="Narkisim" w:hAnsi="Narkisim" w:cs="Narkisim"/>
          <w:sz w:val="28"/>
          <w:szCs w:val="28"/>
          <w:rtl/>
        </w:rPr>
        <w:t>ועמ"ש</w:t>
      </w:r>
      <w:proofErr w:type="spellEnd"/>
      <w:r>
        <w:rPr>
          <w:rFonts w:ascii="Narkisim" w:hAnsi="Narkisim" w:cs="Narkisim"/>
          <w:sz w:val="28"/>
          <w:szCs w:val="28"/>
          <w:rtl/>
        </w:rPr>
        <w:t xml:space="preserve"> 16877-10-22). אותם שיקולים צריכים לתמוך בביצוע הבדיקה כעת.  </w:t>
      </w:r>
    </w:p>
    <w:p w:rsidR="0049043E" w:rsidRDefault="0049043E" w:rsidP="0049043E">
      <w:pPr>
        <w:pStyle w:val="a3"/>
        <w:spacing w:line="360" w:lineRule="auto"/>
        <w:ind w:left="0"/>
        <w:jc w:val="both"/>
        <w:rPr>
          <w:rFonts w:ascii="Narkisim" w:hAnsi="Narkisim" w:cs="Narkisim"/>
          <w:sz w:val="28"/>
          <w:szCs w:val="28"/>
        </w:rPr>
      </w:pPr>
    </w:p>
    <w:p w:rsidR="0049043E" w:rsidRDefault="0049043E" w:rsidP="0049043E">
      <w:pPr>
        <w:pStyle w:val="a3"/>
        <w:numPr>
          <w:ilvl w:val="0"/>
          <w:numId w:val="2"/>
        </w:numPr>
        <w:spacing w:line="360" w:lineRule="auto"/>
        <w:ind w:left="0" w:firstLine="0"/>
        <w:jc w:val="both"/>
        <w:rPr>
          <w:rFonts w:ascii="Narkisim" w:hAnsi="Narkisim" w:cs="Narkisim"/>
          <w:sz w:val="28"/>
          <w:szCs w:val="28"/>
        </w:rPr>
      </w:pPr>
      <w:r>
        <w:rPr>
          <w:rFonts w:ascii="Narkisim" w:hAnsi="Narkisim" w:cs="Narkisim"/>
          <w:sz w:val="28"/>
          <w:szCs w:val="28"/>
          <w:rtl/>
        </w:rPr>
        <w:t xml:space="preserve">אין ממש בטענות המערערים כי לא נבדק ולא הוכח עניין ה"שקידה הסבירה" מצד המשיבים. בית המשפט התרשם כי המשיבים פעלו בשקידה סבירה להשגת ראיה </w:t>
      </w:r>
      <w:r>
        <w:rPr>
          <w:rFonts w:ascii="Narkisim" w:hAnsi="Narkisim" w:cs="Narkisim"/>
          <w:sz w:val="28"/>
          <w:szCs w:val="28"/>
          <w:rtl/>
        </w:rPr>
        <w:lastRenderedPageBreak/>
        <w:t xml:space="preserve">אשר מטבע הדברים לא ניתן היה להציגה קודם לכן - כיצד יכלו המשיבים להביא להצגת דו"ח ועדת החקירה לפני שזה פורסם?! הדו"ח פורסם לאחר חקירת הרופא </w:t>
      </w:r>
      <w:proofErr w:type="spellStart"/>
      <w:r>
        <w:rPr>
          <w:rFonts w:ascii="Narkisim" w:hAnsi="Narkisim" w:cs="Narkisim"/>
          <w:sz w:val="28"/>
          <w:szCs w:val="28"/>
          <w:rtl/>
        </w:rPr>
        <w:t>והאמבריולוג</w:t>
      </w:r>
      <w:proofErr w:type="spellEnd"/>
      <w:r>
        <w:rPr>
          <w:rFonts w:ascii="Narkisim" w:hAnsi="Narkisim" w:cs="Narkisim"/>
          <w:sz w:val="28"/>
          <w:szCs w:val="28"/>
          <w:rtl/>
        </w:rPr>
        <w:t xml:space="preserve"> שטיפלו בשני הזוגות וכן גורמים נוספים שלקחו חלק באירוע ובנוסף עיין בתמלול התכנית "זמן אמת" שצורף על ידי המערערים עצמם המהווה תמיכה לעולה מהדו"ח עצמו. נוכח כל אלה, ברי כי המשיבים לא יכלו להגיע למסקנה סופית קודם לפרסום הדו"ח. </w:t>
      </w:r>
    </w:p>
    <w:p w:rsidR="0049043E" w:rsidRDefault="0049043E" w:rsidP="0049043E">
      <w:pPr>
        <w:pStyle w:val="a3"/>
        <w:spacing w:line="360" w:lineRule="auto"/>
        <w:ind w:left="0"/>
        <w:jc w:val="both"/>
        <w:rPr>
          <w:rFonts w:ascii="Narkisim" w:hAnsi="Narkisim" w:cs="Narkisim"/>
          <w:sz w:val="28"/>
          <w:szCs w:val="28"/>
        </w:rPr>
      </w:pPr>
    </w:p>
    <w:p w:rsidR="0049043E" w:rsidRDefault="0049043E" w:rsidP="0049043E">
      <w:pPr>
        <w:spacing w:line="360" w:lineRule="auto"/>
        <w:jc w:val="both"/>
        <w:rPr>
          <w:rFonts w:ascii="Narkisim" w:hAnsi="Narkisim" w:cs="Narkisim"/>
          <w:sz w:val="28"/>
          <w:szCs w:val="28"/>
        </w:rPr>
      </w:pPr>
      <w:r>
        <w:rPr>
          <w:rFonts w:ascii="Narkisim" w:hAnsi="Narkisim" w:cs="Narkisim"/>
          <w:sz w:val="28"/>
          <w:szCs w:val="28"/>
          <w:rtl/>
        </w:rPr>
        <w:t xml:space="preserve">טענות המערערים והאפוטרופסיות לדין הן בעיקר טענות פרוצדורליות אשר אינן מתאימות לנדון וכאשר יש להתרכז בטובת הקטינה. אין כל צורך בחקירת המשיבים שכן העובדות הנדרשות להצדקת קיומו של משפט חוזר עולות מעצם דו"ח ועדת החקירה ועיתוי פרסומו. בנסיבות הנדונות אין להלין על המשיבים על כך שעתרו למתן פסק דין עוד קודם לפרסום הדו"ח שכן גורם הזמן שימש גורם חשוב בעניין תוך שימת דגש לאינטרס הקטינה בעניין זה.  </w:t>
      </w:r>
    </w:p>
    <w:p w:rsidR="0049043E" w:rsidRDefault="0049043E" w:rsidP="0049043E">
      <w:pPr>
        <w:pStyle w:val="a3"/>
        <w:rPr>
          <w:rFonts w:ascii="Narkisim" w:hAnsi="Narkisim" w:cs="Narkisim"/>
          <w:sz w:val="28"/>
          <w:szCs w:val="28"/>
        </w:rPr>
      </w:pPr>
    </w:p>
    <w:p w:rsidR="0049043E" w:rsidRDefault="0049043E" w:rsidP="0049043E">
      <w:pPr>
        <w:spacing w:line="360" w:lineRule="auto"/>
        <w:jc w:val="both"/>
        <w:rPr>
          <w:rFonts w:ascii="Miriam" w:hAnsi="Miriam" w:cs="Miriam"/>
          <w:rtl/>
        </w:rPr>
      </w:pPr>
      <w:r>
        <w:rPr>
          <w:rFonts w:ascii="Miriam" w:hAnsi="Miriam" w:cs="Miriam"/>
          <w:rtl/>
        </w:rPr>
        <w:t xml:space="preserve">תמצית טענות משרד הרווחה ומשרד הבריאות באמצעות פרקליטות המדינה </w:t>
      </w:r>
    </w:p>
    <w:p w:rsidR="0049043E" w:rsidRDefault="0049043E" w:rsidP="0049043E">
      <w:pPr>
        <w:spacing w:line="360" w:lineRule="auto"/>
        <w:jc w:val="both"/>
        <w:rPr>
          <w:rFonts w:ascii="Miriam" w:hAnsi="Miriam" w:cs="Miriam"/>
          <w:rtl/>
        </w:rPr>
      </w:pPr>
    </w:p>
    <w:p w:rsidR="0049043E" w:rsidRDefault="0049043E" w:rsidP="0049043E">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המדינה תומכת בטענות המשיבים וסבורה כי בנדון מתקיימת הצדקה לביטול פסק הדין ביחס למשיבים ולמשפט חוזר ובמקביל למתן הוראה לביצוע בדיקה גנטית, כפי שהורה בית משפט קמא. לסברתה הבקשה עומדת בתנאים שנקבעו בפסיקה לקיום משפט חוזר אזרחי – </w:t>
      </w:r>
    </w:p>
    <w:p w:rsidR="0049043E" w:rsidRDefault="0049043E" w:rsidP="0049043E">
      <w:pPr>
        <w:pStyle w:val="a3"/>
        <w:spacing w:line="360" w:lineRule="auto"/>
        <w:ind w:left="0"/>
        <w:jc w:val="both"/>
        <w:rPr>
          <w:rFonts w:ascii="Narkisim" w:hAnsi="Narkisim" w:cs="Narkisim"/>
          <w:sz w:val="28"/>
          <w:szCs w:val="28"/>
        </w:rPr>
      </w:pPr>
    </w:p>
    <w:p w:rsidR="0049043E" w:rsidRDefault="0049043E" w:rsidP="0049043E">
      <w:pPr>
        <w:pStyle w:val="a3"/>
        <w:spacing w:line="360" w:lineRule="auto"/>
        <w:ind w:left="0"/>
        <w:jc w:val="both"/>
        <w:rPr>
          <w:rFonts w:ascii="Narkisim" w:hAnsi="Narkisim" w:cs="Narkisim"/>
          <w:sz w:val="28"/>
          <w:szCs w:val="28"/>
        </w:rPr>
      </w:pPr>
      <w:r>
        <w:rPr>
          <w:rFonts w:ascii="Narkisim" w:hAnsi="Narkisim" w:cs="Narkisim"/>
          <w:b/>
          <w:bCs/>
          <w:sz w:val="28"/>
          <w:szCs w:val="28"/>
          <w:rtl/>
        </w:rPr>
        <w:t xml:space="preserve">התגלו עובדות חדשות לאחר שניתן פסק הדין, </w:t>
      </w:r>
      <w:r>
        <w:rPr>
          <w:rFonts w:ascii="Narkisim" w:hAnsi="Narkisim" w:cs="Narkisim"/>
          <w:sz w:val="28"/>
          <w:szCs w:val="28"/>
          <w:rtl/>
        </w:rPr>
        <w:t xml:space="preserve">שכן דו"ח ועדת הבדיקה הוגש לנציב קבילות הציבור שמינה את הוועדה והובא לעיון הצדדים רק לאחר שבית המשפט העליון נתן את פסק דינו. הדו"ח קובע מפורשות כי המשיבים הם בעלי הסיכוי הגבוה ביותר להיות בעלי קשר גנטי לקטינה ס'  (סעיפים 8, 87 ו – 156 לדו"ח ועדת הבדיקה) – דו"ח ועדת הבדיקה וממצאיו הם בגדר עובדה חדשה. יש להבחין בין מסמכים או מידע ראשוני שנמסר לצדדים לרבות כזה שנמסר במהלך דיוני הוועדה לבין הדו"ח הסופי. השאלה האם המידע העובדתי הנסיבתי שהיה חשוף לצדדים באותה עת היה ידוע אינה רלבנטית כיוון שעיבודו של אותו מידע כמו גם מיידעים נוספים גובשו במסגרת דו"ח הבדיקה הסופי על ממצאיו. מדובר בדו"ח אובייקטיבי שנעשה עבור משרד הבריאות ובכך הוא שונה מהדו"חות שקדמו לו. יתר על כן וכאמור, לוועדת </w:t>
      </w:r>
      <w:r>
        <w:rPr>
          <w:rFonts w:ascii="Narkisim" w:hAnsi="Narkisim" w:cs="Narkisim"/>
          <w:sz w:val="28"/>
          <w:szCs w:val="28"/>
          <w:rtl/>
        </w:rPr>
        <w:lastRenderedPageBreak/>
        <w:t xml:space="preserve">משרד הבריאות הייתה נגישות למידע שלא היה בידי הצדדים ואשר פורסם לראשונה רק במסגרת הדו"ח, דוגמת העדויות שגבתה. מסקנת גורמי המקצוע כי המשיבים הם בעלי הסיכוי הגבוה לקשר גנטי עם הקטינה ס'  היא-היא העובדה החדשה שהתגלתה לאחר שניתן פסק הדין.  </w:t>
      </w:r>
    </w:p>
    <w:p w:rsidR="0049043E" w:rsidRDefault="0049043E" w:rsidP="0049043E">
      <w:pPr>
        <w:pStyle w:val="a3"/>
        <w:spacing w:line="360" w:lineRule="auto"/>
        <w:ind w:left="0"/>
        <w:jc w:val="both"/>
        <w:rPr>
          <w:rFonts w:ascii="Narkisim" w:hAnsi="Narkisim" w:cs="Narkisim"/>
          <w:sz w:val="28"/>
          <w:szCs w:val="28"/>
        </w:rPr>
      </w:pPr>
    </w:p>
    <w:p w:rsidR="0049043E" w:rsidRDefault="0049043E" w:rsidP="0049043E">
      <w:pPr>
        <w:pStyle w:val="a3"/>
        <w:spacing w:line="360" w:lineRule="auto"/>
        <w:ind w:left="0"/>
        <w:jc w:val="both"/>
        <w:rPr>
          <w:rFonts w:ascii="Narkisim" w:hAnsi="Narkisim" w:cs="Narkisim"/>
          <w:sz w:val="28"/>
          <w:szCs w:val="28"/>
        </w:rPr>
      </w:pPr>
      <w:r>
        <w:rPr>
          <w:rFonts w:ascii="Narkisim" w:hAnsi="Narkisim" w:cs="Narkisim"/>
          <w:b/>
          <w:bCs/>
          <w:sz w:val="28"/>
          <w:szCs w:val="28"/>
          <w:rtl/>
        </w:rPr>
        <w:t>כמו כן לא ניתן היה להשיג עובדות אלו קודם למתן פסק הדין וזאת אף לא בשקידה סבירה</w:t>
      </w:r>
      <w:r>
        <w:rPr>
          <w:rFonts w:ascii="Narkisim" w:hAnsi="Narkisim" w:cs="Narkisim"/>
          <w:sz w:val="28"/>
          <w:szCs w:val="28"/>
          <w:rtl/>
        </w:rPr>
        <w:t xml:space="preserve"> – שכן לא ניתן היה לקבל ממצא ומסקנה סופית קודם לפרסום דו"ח ועדת הבדיקה.  </w:t>
      </w:r>
    </w:p>
    <w:p w:rsidR="0049043E" w:rsidRDefault="0049043E" w:rsidP="0049043E">
      <w:pPr>
        <w:pStyle w:val="a3"/>
        <w:spacing w:line="360" w:lineRule="auto"/>
        <w:ind w:left="0"/>
        <w:jc w:val="both"/>
        <w:rPr>
          <w:rFonts w:ascii="Narkisim" w:hAnsi="Narkisim" w:cs="Narkisim"/>
          <w:sz w:val="28"/>
          <w:szCs w:val="28"/>
          <w:rtl/>
        </w:rPr>
      </w:pPr>
    </w:p>
    <w:p w:rsidR="0049043E" w:rsidRDefault="0049043E" w:rsidP="0049043E">
      <w:pPr>
        <w:pStyle w:val="a3"/>
        <w:spacing w:line="360" w:lineRule="auto"/>
        <w:ind w:left="0"/>
        <w:jc w:val="both"/>
        <w:rPr>
          <w:rFonts w:ascii="Narkisim" w:hAnsi="Narkisim" w:cs="Narkisim"/>
          <w:sz w:val="28"/>
          <w:szCs w:val="28"/>
        </w:rPr>
      </w:pPr>
      <w:r>
        <w:rPr>
          <w:rFonts w:ascii="Narkisim" w:hAnsi="Narkisim" w:cs="Narkisim"/>
          <w:b/>
          <w:bCs/>
          <w:sz w:val="28"/>
          <w:szCs w:val="28"/>
          <w:rtl/>
        </w:rPr>
        <w:t xml:space="preserve">וכן יש בעובדות החדשות כדי לשנות את ההלכה מיסודה </w:t>
      </w:r>
      <w:r>
        <w:rPr>
          <w:rFonts w:ascii="Narkisim" w:hAnsi="Narkisim" w:cs="Narkisim"/>
          <w:sz w:val="28"/>
          <w:szCs w:val="28"/>
          <w:rtl/>
        </w:rPr>
        <w:t xml:space="preserve">– שכן דו"ח ועדת הבדיקה משנה את מערך ההסתברויות כפי שהיה בעת שניתן פסק דינו של בית המשפט העליון והוא משנה את נקודת המוצא שעמדה לפני השופטים באופן שכעת יש לבחון את הבקשה מחדש על בסיס קביעת הועדה לפיה קיים זוג אחד בעל סיכוי אובייקטיבי גבוה, ואף הגבוה מבין כל מטופלי אסותא להיות בעל קשר גנטי לקטינה, כאשר רק בדיקה גנטית יכולה לאושש או לסתור זאת. אילו המקרה היה מגיע לדיון לבית המשפט העליון לאחר שדו"ח ועדת הבדיקה הוגש יתכן בהחלט כי פסק הדין היה שונה – למצער בכל הנוגע להנמקה ולניתוח הראיות בכל הקשור לסבירותו של סיכוי לקשר גנטי לפי הוראות </w:t>
      </w:r>
      <w:r>
        <w:rPr>
          <w:rFonts w:ascii="Miriam" w:hAnsi="Miriam" w:cs="Miriam"/>
          <w:sz w:val="24"/>
          <w:szCs w:val="24"/>
          <w:rtl/>
        </w:rPr>
        <w:t>חוק מידע גנטי</w:t>
      </w:r>
      <w:r>
        <w:rPr>
          <w:rFonts w:ascii="Narkisim" w:hAnsi="Narkisim" w:cs="Narkisim"/>
          <w:sz w:val="28"/>
          <w:szCs w:val="28"/>
          <w:rtl/>
        </w:rPr>
        <w:t xml:space="preserve">.  </w:t>
      </w:r>
    </w:p>
    <w:p w:rsidR="0049043E" w:rsidRDefault="0049043E" w:rsidP="0049043E">
      <w:pPr>
        <w:pStyle w:val="a3"/>
        <w:spacing w:line="360" w:lineRule="auto"/>
        <w:ind w:left="0"/>
        <w:jc w:val="both"/>
        <w:rPr>
          <w:rFonts w:ascii="Narkisim" w:hAnsi="Narkisim" w:cs="Narkisim"/>
          <w:sz w:val="28"/>
          <w:szCs w:val="28"/>
          <w:rtl/>
        </w:rPr>
      </w:pPr>
    </w:p>
    <w:p w:rsidR="0049043E" w:rsidRDefault="0049043E" w:rsidP="0049043E">
      <w:pPr>
        <w:pStyle w:val="a3"/>
        <w:numPr>
          <w:ilvl w:val="0"/>
          <w:numId w:val="2"/>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בדין דחה בית משפט קמא את בקשת המערערים לחקור את המשיבים בכל הנוגע לרמת מעורבותם ולמאמץ שהשקיעו לבירור רמת סיכוייהם להיות בעלי הקשר הגנטי לקטינה. הגורם האמון על ביצוע הבדיקה הוא משרד הבריאות ועליו נסמכו הצדדים, אין לקבל טענה כי היה מצופה ממי מהמטופלים לפעול לקבלת מידע מעבר למידע שנמסר להם ולהחליף את גורמי המקצוע האמונים על ביצוע הבדיקה במשרד הבריאות. חקירתם בשלב זה אך תסב צער רב ומיותר ותארך זמן שלא לצורך. </w:t>
      </w:r>
    </w:p>
    <w:p w:rsidR="0049043E" w:rsidRDefault="0049043E" w:rsidP="0049043E">
      <w:pPr>
        <w:pStyle w:val="a3"/>
        <w:spacing w:line="360" w:lineRule="auto"/>
        <w:ind w:left="0"/>
        <w:jc w:val="both"/>
        <w:rPr>
          <w:rFonts w:ascii="Narkisim" w:hAnsi="Narkisim" w:cs="Narkisim"/>
          <w:sz w:val="28"/>
          <w:szCs w:val="28"/>
        </w:rPr>
      </w:pPr>
    </w:p>
    <w:p w:rsidR="0049043E" w:rsidRDefault="0049043E" w:rsidP="0049043E">
      <w:pPr>
        <w:pStyle w:val="a3"/>
        <w:spacing w:line="360" w:lineRule="auto"/>
        <w:ind w:left="0"/>
        <w:jc w:val="both"/>
        <w:rPr>
          <w:rFonts w:ascii="Narkisim" w:hAnsi="Narkisim" w:cs="Narkisim"/>
          <w:sz w:val="28"/>
          <w:szCs w:val="28"/>
        </w:rPr>
      </w:pPr>
      <w:r>
        <w:rPr>
          <w:rFonts w:ascii="Narkisim" w:hAnsi="Narkisim" w:cs="Narkisim"/>
          <w:sz w:val="28"/>
          <w:szCs w:val="28"/>
          <w:rtl/>
        </w:rPr>
        <w:t xml:space="preserve">כך גם לא היה מקום בנסיבות העניין להורות על פיצול ההליך, ובדין עשה בית משפט קמא לעניין זה שימוש בהוראת בסעיף 8 (א) </w:t>
      </w:r>
      <w:r>
        <w:rPr>
          <w:rFonts w:ascii="Miriam" w:hAnsi="Miriam" w:cs="Miriam"/>
          <w:sz w:val="24"/>
          <w:szCs w:val="24"/>
          <w:rtl/>
        </w:rPr>
        <w:t>לחוק בית המשפט לענייני משפחה</w:t>
      </w:r>
      <w:r>
        <w:rPr>
          <w:rFonts w:ascii="Narkisim" w:hAnsi="Narkisim" w:cs="Narkisim"/>
          <w:sz w:val="28"/>
          <w:szCs w:val="28"/>
          <w:rtl/>
        </w:rPr>
        <w:t xml:space="preserve"> וזאת נוכח הצורך בבירור מהיר של הליך זה.   </w:t>
      </w:r>
    </w:p>
    <w:p w:rsidR="0049043E" w:rsidRDefault="0049043E" w:rsidP="0049043E">
      <w:pPr>
        <w:pStyle w:val="a3"/>
        <w:spacing w:line="360" w:lineRule="auto"/>
        <w:ind w:left="0"/>
        <w:jc w:val="both"/>
        <w:rPr>
          <w:rFonts w:ascii="Narkisim" w:hAnsi="Narkisim" w:cs="Narkisim"/>
          <w:sz w:val="28"/>
          <w:szCs w:val="28"/>
          <w:rtl/>
        </w:rPr>
      </w:pPr>
    </w:p>
    <w:p w:rsidR="0049043E" w:rsidRDefault="0049043E" w:rsidP="0049043E">
      <w:pPr>
        <w:pStyle w:val="a3"/>
        <w:numPr>
          <w:ilvl w:val="0"/>
          <w:numId w:val="2"/>
        </w:numPr>
        <w:spacing w:line="360" w:lineRule="auto"/>
        <w:ind w:left="0" w:firstLine="0"/>
        <w:jc w:val="both"/>
        <w:rPr>
          <w:rFonts w:ascii="Narkisim" w:hAnsi="Narkisim" w:cs="Narkisim"/>
          <w:sz w:val="28"/>
          <w:szCs w:val="28"/>
        </w:rPr>
      </w:pPr>
      <w:r>
        <w:rPr>
          <w:rFonts w:ascii="Narkisim" w:hAnsi="Narkisim" w:cs="Narkisim"/>
          <w:sz w:val="28"/>
          <w:szCs w:val="28"/>
          <w:rtl/>
        </w:rPr>
        <w:lastRenderedPageBreak/>
        <w:t xml:space="preserve">עניינו של הנדון בביצוע בדיקה גנטית בלבד, כאשר אין בתוצאות הבדיקה כשלעצמן כדי לקבוע קשרי הורות, אף אם יוכח קשר גנטי. עריכת הבדיקה בנקודת הזמן הנוכחית עבור מי שנמצאו בעלי סיכוי גבוה ומוגבר בהתאם לדו"ח ועדת הבדיקה, עולה בקנה אחד עם טובתה של הקטינה ובירור האמת על מנת שהקטינה ס' תוכל להכיר את סיפור חייה ואת מקורותיה הגנטיים. כל זאת דווקא נוכח המידע שכבר הצטבר הבא לידי ביטוי, בין השאר, בדו"ח שחלקו פורסם ובהליכים המשפטיים שהתקיימו אודותיה ואשר יש להניח שיגיעו לידיעתה בהמשך חייה. </w:t>
      </w:r>
    </w:p>
    <w:p w:rsidR="0049043E" w:rsidRDefault="0049043E" w:rsidP="0049043E">
      <w:pPr>
        <w:pStyle w:val="a3"/>
        <w:spacing w:line="360" w:lineRule="auto"/>
        <w:ind w:left="0"/>
        <w:jc w:val="both"/>
        <w:rPr>
          <w:rFonts w:ascii="Narkisim" w:hAnsi="Narkisim" w:cs="Narkisim"/>
          <w:sz w:val="28"/>
          <w:szCs w:val="28"/>
          <w:rtl/>
        </w:rPr>
      </w:pPr>
    </w:p>
    <w:p w:rsidR="0049043E" w:rsidRDefault="0049043E" w:rsidP="0049043E">
      <w:pPr>
        <w:pStyle w:val="a3"/>
        <w:spacing w:line="360" w:lineRule="auto"/>
        <w:ind w:left="0"/>
        <w:jc w:val="both"/>
        <w:rPr>
          <w:rFonts w:ascii="Narkisim" w:hAnsi="Narkisim" w:cs="Narkisim"/>
          <w:sz w:val="28"/>
          <w:szCs w:val="28"/>
        </w:rPr>
      </w:pPr>
    </w:p>
    <w:p w:rsidR="0049043E" w:rsidRDefault="0049043E" w:rsidP="0049043E">
      <w:pPr>
        <w:spacing w:line="360" w:lineRule="auto"/>
        <w:jc w:val="both"/>
        <w:rPr>
          <w:rFonts w:ascii="Miriam" w:hAnsi="Miriam" w:cs="Miriam"/>
        </w:rPr>
      </w:pPr>
      <w:r>
        <w:rPr>
          <w:rFonts w:ascii="Miriam" w:hAnsi="Miriam" w:cs="Miriam"/>
          <w:rtl/>
        </w:rPr>
        <w:t xml:space="preserve">תמצית טענות האפוטרופסות לדין </w:t>
      </w:r>
    </w:p>
    <w:p w:rsidR="0049043E" w:rsidRDefault="0049043E" w:rsidP="0049043E">
      <w:pPr>
        <w:spacing w:line="360" w:lineRule="auto"/>
        <w:jc w:val="both"/>
        <w:rPr>
          <w:rFonts w:ascii="Miriam" w:hAnsi="Miriam" w:cs="Miriam"/>
          <w:rtl/>
        </w:rPr>
      </w:pPr>
    </w:p>
    <w:p w:rsidR="0049043E" w:rsidRDefault="0049043E" w:rsidP="0049043E">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האפוטרופסות לדין תומכות בטענות המערערים. לסברתן יש לקבל את הערעור ולדחות את התביעה לביטול פסק הדין. ככל שיסבור בית המשפט כי לא ניתן להכריע בתביעה, יש להורות על קיום בירור עובדתי לעניין התקיימות התנאים לביטול פסק הדין ולקיום משפט חוזר בהתאם להוראות הדין, ורק לאחר הכרעה בתביעה למשפט חוזר וככל שתתקבל העתירה יש לנהל את המשפט מתחילתו "דה נובו". </w:t>
      </w:r>
    </w:p>
    <w:p w:rsidR="0049043E" w:rsidRDefault="0049043E" w:rsidP="0049043E">
      <w:pPr>
        <w:pStyle w:val="a3"/>
        <w:spacing w:line="360" w:lineRule="auto"/>
        <w:jc w:val="both"/>
        <w:rPr>
          <w:rFonts w:ascii="Narkisim" w:hAnsi="Narkisim" w:cs="Narkisim"/>
          <w:sz w:val="28"/>
          <w:szCs w:val="28"/>
          <w:rtl/>
        </w:rPr>
      </w:pPr>
    </w:p>
    <w:p w:rsidR="0049043E" w:rsidRDefault="0049043E" w:rsidP="0049043E">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שגה בית המשפט בדחייתו את בקשות האפוטרופסות לדין לחקור את המשיבים. בית המשפט התעלם מהוראת הפסיקה לחלק ולהבדיל בין שלב קביעת הצורך למשפט חוזר לבין ניהול הליך המשפט עצמו במידה והתביעה תתקבל.  שגה בית המשפט עת קבע באותו פסק דין, בחדא מחטא, כי יינתן סעד של משפט חוזר והן את תוצאות המשפט החוזר בלא שניהל אותו כלל. התנהלות זו היא הגוזלת זמן יקר תוך חיוב הצדדים להידרש לעניינם של הערכאות השונות פעם אחר פעם.  </w:t>
      </w: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בית המשפט לא זו בלבד "שדילג"  על החובה שבדין להוכיח את התקיימות התנאים המצדיקים קיומו של משפט חוזר והכריע בו מבלי שניתנה למי מהצדדים ההזדמנות לטעון טענות לגופו של עניין בבקשה לעריכת בדיקה גנטית ומבלי שניתן לקטינה יומה בעניין זה. לא היה מקום בנסיבות העניין להיסמך על הוראת סעיף 8 (א) </w:t>
      </w:r>
      <w:r>
        <w:rPr>
          <w:rFonts w:ascii="Miriam" w:hAnsi="Miriam" w:cs="Miriam"/>
          <w:rtl/>
        </w:rPr>
        <w:t>לחוק בית המשפט לענייני משפחה</w:t>
      </w:r>
      <w:r>
        <w:rPr>
          <w:rFonts w:ascii="Narkisim" w:hAnsi="Narkisim" w:cs="Narkisim"/>
          <w:sz w:val="28"/>
          <w:szCs w:val="28"/>
          <w:rtl/>
        </w:rPr>
        <w:t xml:space="preserve"> תוך פגיעה בזכותה של הקטינה ס' להליך הוגן.  </w:t>
      </w:r>
    </w:p>
    <w:p w:rsidR="0049043E" w:rsidRDefault="0049043E" w:rsidP="0049043E">
      <w:pPr>
        <w:spacing w:line="360" w:lineRule="auto"/>
        <w:jc w:val="both"/>
        <w:rPr>
          <w:rFonts w:ascii="Narkisim" w:hAnsi="Narkisim" w:cs="Narkisim"/>
          <w:sz w:val="28"/>
          <w:szCs w:val="28"/>
          <w:rtl/>
        </w:rPr>
      </w:pPr>
    </w:p>
    <w:p w:rsidR="0049043E" w:rsidRDefault="0049043E" w:rsidP="0049043E">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lastRenderedPageBreak/>
        <w:t>ועיקר – אין בדו"ח ועדת החקירה כדי להביא ראיות ונסיבות חדשות שלא היו לפני בית המשפט קודם מתן פסק דינו. לכתב תביעתם צירפו המשיבים תצהיר "</w:t>
      </w:r>
      <w:proofErr w:type="spellStart"/>
      <w:r>
        <w:rPr>
          <w:rFonts w:ascii="Narkisim" w:hAnsi="Narkisim" w:cs="Narkisim"/>
          <w:sz w:val="28"/>
          <w:szCs w:val="28"/>
          <w:rtl/>
        </w:rPr>
        <w:t>בגצ"י</w:t>
      </w:r>
      <w:proofErr w:type="spellEnd"/>
      <w:r>
        <w:rPr>
          <w:rFonts w:ascii="Narkisim" w:hAnsi="Narkisim" w:cs="Narkisim"/>
          <w:sz w:val="28"/>
          <w:szCs w:val="28"/>
          <w:rtl/>
        </w:rPr>
        <w:t xml:space="preserve">" אשר אינו מבהיר אלו עובדות נמצאו בידיעתם טרם פרסום דו"ח ועדת הבדיקה והאם אכן ביצעו את כלל הפעולות הסבירות המתבקשות להשיג את כלל העובדות הרלבנטיות – "שקידה סבירה" - וזאת בהתייחס, בין השאר, לתגובת אסותא בה נטען כי המשיבים קיבלו ממנה כל מידע אפשרי – נכחו פיזית במעבדה, צפו בסרטונים של </w:t>
      </w:r>
      <w:proofErr w:type="spellStart"/>
      <w:r>
        <w:rPr>
          <w:rFonts w:ascii="Narkisim" w:hAnsi="Narkisim" w:cs="Narkisim"/>
          <w:sz w:val="28"/>
          <w:szCs w:val="28"/>
          <w:rtl/>
        </w:rPr>
        <w:t>האמבריוסקופ</w:t>
      </w:r>
      <w:proofErr w:type="spellEnd"/>
      <w:r>
        <w:rPr>
          <w:rFonts w:ascii="Narkisim" w:hAnsi="Narkisim" w:cs="Narkisim"/>
          <w:sz w:val="28"/>
          <w:szCs w:val="28"/>
          <w:rtl/>
        </w:rPr>
        <w:t xml:space="preserve">, עברו על תיעוד זמני הפעולות </w:t>
      </w:r>
      <w:proofErr w:type="spellStart"/>
      <w:r>
        <w:rPr>
          <w:rFonts w:ascii="Narkisim" w:hAnsi="Narkisim" w:cs="Narkisim"/>
          <w:sz w:val="28"/>
          <w:szCs w:val="28"/>
          <w:rtl/>
        </w:rPr>
        <w:t>וכיוצ"ב</w:t>
      </w:r>
      <w:proofErr w:type="spellEnd"/>
      <w:r>
        <w:rPr>
          <w:rFonts w:ascii="Narkisim" w:hAnsi="Narkisim" w:cs="Narkisim"/>
          <w:sz w:val="28"/>
          <w:szCs w:val="28"/>
          <w:rtl/>
        </w:rPr>
        <w:t xml:space="preserve"> (סעיפים 33-34 לתגובת אסותא), לפיכך היה ראוי לברר היטב מה היקף הידיעות של המשיבים. כך שגה בית המשפט בהתעלמו מהוראת בית המשפט העליון לבצע בירור עובדתי כנדרש. </w:t>
      </w: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30.</w:t>
      </w:r>
      <w:r>
        <w:rPr>
          <w:rFonts w:ascii="Narkisim" w:hAnsi="Narkisim" w:cs="Narkisim"/>
          <w:sz w:val="28"/>
          <w:szCs w:val="28"/>
          <w:rtl/>
        </w:rPr>
        <w:tab/>
        <w:t xml:space="preserve"> בית המשפט כלל לא בחן את סוגיית חלוף הזמן, כשקבע את הצורך בבדיקת הרקמות. לא ניתנה כל הזדמנות לאפוטרופסות לדין להציף את הקשיים בעצם קיום בדיקת רקמות כיום בעבור הזמן ובהתייחס למצבה של הקטינה מתוך התרשמותן אחר ביקורם אותה בחודש יוני האחרון.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Miriam" w:hAnsi="Miriam" w:cs="Miriam"/>
          <w:rtl/>
        </w:rPr>
      </w:pPr>
      <w:r>
        <w:rPr>
          <w:rFonts w:ascii="Miriam" w:hAnsi="Miriam" w:cs="Miriam"/>
          <w:rtl/>
        </w:rPr>
        <w:t>תמצית טענות אסותא</w:t>
      </w:r>
    </w:p>
    <w:p w:rsidR="0049043E" w:rsidRDefault="0049043E" w:rsidP="0049043E">
      <w:pPr>
        <w:spacing w:line="360" w:lineRule="auto"/>
        <w:jc w:val="both"/>
        <w:rPr>
          <w:rFonts w:ascii="Miriam" w:hAnsi="Miriam" w:cs="Miriam"/>
          <w:rtl/>
        </w:rPr>
      </w:pPr>
    </w:p>
    <w:p w:rsidR="0049043E" w:rsidRPr="0049043E" w:rsidRDefault="0049043E" w:rsidP="0049043E">
      <w:pPr>
        <w:pStyle w:val="a3"/>
        <w:numPr>
          <w:ilvl w:val="0"/>
          <w:numId w:val="4"/>
        </w:numPr>
        <w:spacing w:line="360" w:lineRule="auto"/>
        <w:ind w:left="0" w:firstLine="0"/>
        <w:jc w:val="both"/>
        <w:rPr>
          <w:rFonts w:ascii="Narkisim" w:hAnsi="Narkisim" w:cs="Narkisim"/>
          <w:sz w:val="28"/>
          <w:szCs w:val="28"/>
          <w:rtl/>
        </w:rPr>
      </w:pPr>
      <w:r w:rsidRPr="0049043E">
        <w:rPr>
          <w:rFonts w:ascii="Narkisim" w:hAnsi="Narkisim" w:cs="Narkisim"/>
          <w:sz w:val="28"/>
          <w:szCs w:val="28"/>
          <w:rtl/>
        </w:rPr>
        <w:t xml:space="preserve">אסותא מותירה את ההחלטה לשיקול דעתו של בית המשפט. אסותא מציינת כי הפרט החשוב לנדון הוא קביעת ועדת הבדיקה שהמשיבים הם בעלי סבירות גבוהה לקשר גנטי עם הקטינה ס'. כאשר בצד הדברים אסותא חולקת על ממצאים רבים שנקבעו בדו"ח ומתייחסים לתפקודה בהליך, אך אסותא אינה חולקת על ממצאי הדו"ח המתייחסים להסתברות הנוגעת למשיבים ביחס למטופלות האחרות. </w:t>
      </w:r>
    </w:p>
    <w:p w:rsidR="0049043E" w:rsidRDefault="0049043E" w:rsidP="0049043E">
      <w:pPr>
        <w:pStyle w:val="a3"/>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w:t>
      </w:r>
    </w:p>
    <w:p w:rsidR="0049043E" w:rsidRDefault="0049043E" w:rsidP="0049043E">
      <w:pPr>
        <w:spacing w:line="360" w:lineRule="auto"/>
        <w:jc w:val="both"/>
        <w:rPr>
          <w:rFonts w:ascii="Miriam" w:hAnsi="Miriam" w:cs="Miriam"/>
          <w:rtl/>
        </w:rPr>
      </w:pPr>
      <w:r>
        <w:rPr>
          <w:rFonts w:ascii="Miriam" w:hAnsi="Miriam" w:cs="Miriam"/>
          <w:rtl/>
        </w:rPr>
        <w:t>האם עמדו המשיבים בתנאים לביטול פסק דין ולקיום משפט חוזר אזרחי ?</w:t>
      </w:r>
    </w:p>
    <w:p w:rsidR="0049043E" w:rsidRDefault="0049043E" w:rsidP="0049043E">
      <w:pPr>
        <w:spacing w:line="360" w:lineRule="auto"/>
        <w:jc w:val="both"/>
        <w:rPr>
          <w:rFonts w:ascii="Miriam" w:hAnsi="Miriam" w:cs="Miriam"/>
          <w:rtl/>
        </w:rPr>
      </w:pPr>
    </w:p>
    <w:p w:rsidR="0049043E" w:rsidRDefault="0049043E" w:rsidP="0049043E">
      <w:pPr>
        <w:pStyle w:val="a3"/>
        <w:numPr>
          <w:ilvl w:val="0"/>
          <w:numId w:val="4"/>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לבית המשפט נתונה סמכות טבועה לבטל פסק דין חלוט בהתקיים נסיבות שבהן שיקולי צדק גוברים על כללי סופיות הדיון ומעשה בית דין (ראו:  ע"א 4682/92 </w:t>
      </w:r>
      <w:r>
        <w:rPr>
          <w:rFonts w:ascii="Miriam" w:hAnsi="Miriam" w:cs="Miriam"/>
          <w:sz w:val="24"/>
          <w:szCs w:val="24"/>
          <w:rtl/>
        </w:rPr>
        <w:t xml:space="preserve">עיזבון המנוח סלים עזרא </w:t>
      </w:r>
      <w:proofErr w:type="spellStart"/>
      <w:r>
        <w:rPr>
          <w:rFonts w:ascii="Miriam" w:hAnsi="Miriam" w:cs="Miriam"/>
          <w:sz w:val="24"/>
          <w:szCs w:val="24"/>
          <w:rtl/>
        </w:rPr>
        <w:t>שעיה</w:t>
      </w:r>
      <w:proofErr w:type="spellEnd"/>
      <w:r>
        <w:rPr>
          <w:rFonts w:ascii="Miriam" w:hAnsi="Miriam" w:cs="Miriam"/>
          <w:sz w:val="24"/>
          <w:szCs w:val="24"/>
          <w:rtl/>
        </w:rPr>
        <w:t xml:space="preserve"> ז"ל נ' בית </w:t>
      </w:r>
      <w:proofErr w:type="spellStart"/>
      <w:r>
        <w:rPr>
          <w:rFonts w:ascii="Miriam" w:hAnsi="Miriam" w:cs="Miriam"/>
          <w:sz w:val="24"/>
          <w:szCs w:val="24"/>
          <w:rtl/>
        </w:rPr>
        <w:t>טלטש</w:t>
      </w:r>
      <w:proofErr w:type="spellEnd"/>
      <w:r>
        <w:rPr>
          <w:rFonts w:ascii="Miriam" w:hAnsi="Miriam" w:cs="Miriam"/>
          <w:sz w:val="24"/>
          <w:szCs w:val="24"/>
          <w:rtl/>
        </w:rPr>
        <w:t xml:space="preserve"> בע"מ</w:t>
      </w:r>
      <w:r>
        <w:rPr>
          <w:rFonts w:ascii="Narkisim" w:hAnsi="Narkisim" w:cs="Narkisim"/>
          <w:sz w:val="28"/>
          <w:szCs w:val="28"/>
          <w:rtl/>
        </w:rPr>
        <w:t xml:space="preserve">, (2003)). בין שיקולים אלו, נכלל גם גילוי ראיות חדשות שבכוחן לשנות את ההלכה מיסודה, ואשר לא ניתן היה להשיגן בשקידה סבירה קודם לכן (ראו: ע"א 3255/19  </w:t>
      </w:r>
      <w:proofErr w:type="spellStart"/>
      <w:r>
        <w:rPr>
          <w:rFonts w:ascii="Miriam" w:hAnsi="Miriam" w:cs="Miriam"/>
          <w:sz w:val="24"/>
          <w:szCs w:val="24"/>
          <w:rtl/>
        </w:rPr>
        <w:t>פבזנר</w:t>
      </w:r>
      <w:proofErr w:type="spellEnd"/>
      <w:r>
        <w:rPr>
          <w:rFonts w:ascii="Miriam" w:hAnsi="Miriam" w:cs="Miriam"/>
          <w:sz w:val="24"/>
          <w:szCs w:val="24"/>
          <w:rtl/>
        </w:rPr>
        <w:t xml:space="preserve"> נ'  שפר</w:t>
      </w:r>
      <w:r>
        <w:rPr>
          <w:rFonts w:ascii="Narkisim" w:hAnsi="Narkisim" w:cs="Narkisim"/>
          <w:sz w:val="28"/>
          <w:szCs w:val="28"/>
          <w:rtl/>
        </w:rPr>
        <w:t xml:space="preserve">, פסקאות 14-13 (2021); ע"א 2455/20 </w:t>
      </w:r>
      <w:r>
        <w:rPr>
          <w:rFonts w:ascii="Miriam" w:hAnsi="Miriam" w:cs="Miriam"/>
          <w:sz w:val="24"/>
          <w:szCs w:val="24"/>
          <w:rtl/>
        </w:rPr>
        <w:t xml:space="preserve">בן דוד נ' </w:t>
      </w:r>
      <w:proofErr w:type="spellStart"/>
      <w:r>
        <w:rPr>
          <w:rFonts w:ascii="Miriam" w:hAnsi="Miriam" w:cs="Miriam"/>
          <w:sz w:val="24"/>
          <w:szCs w:val="24"/>
          <w:rtl/>
        </w:rPr>
        <w:t>גלסמן</w:t>
      </w:r>
      <w:proofErr w:type="spellEnd"/>
      <w:r>
        <w:rPr>
          <w:rFonts w:ascii="Narkisim" w:hAnsi="Narkisim" w:cs="Narkisim"/>
          <w:sz w:val="28"/>
          <w:szCs w:val="28"/>
          <w:rtl/>
        </w:rPr>
        <w:t xml:space="preserve">, פסקה 15 (2021)). </w:t>
      </w:r>
    </w:p>
    <w:p w:rsidR="0049043E" w:rsidRDefault="0049043E" w:rsidP="0049043E">
      <w:pPr>
        <w:pStyle w:val="a3"/>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דרך המלך לבירור מקרים מסוג זה היא הגשת תובענה חדשה לערכאה הדיונית המוסמכת, גם אם עסקינן בביטול פסק דין חלוט על ידי הערכאה הראשונה. כפי שמצאנו בדברי המשנה לנשיא ש' לוין בדנ"א 4546/96 </w:t>
      </w:r>
      <w:r>
        <w:rPr>
          <w:rFonts w:ascii="Miriam" w:hAnsi="Miriam" w:cs="Miriam"/>
          <w:rtl/>
        </w:rPr>
        <w:t>חוף גיא נ' חברת מקורות בע"מ</w:t>
      </w:r>
      <w:r>
        <w:rPr>
          <w:rFonts w:ascii="Narkisim" w:hAnsi="Narkisim" w:cs="Narkisim"/>
          <w:sz w:val="28"/>
          <w:szCs w:val="28"/>
          <w:rtl/>
        </w:rPr>
        <w:t xml:space="preserve"> (1997):</w:t>
      </w:r>
    </w:p>
    <w:p w:rsidR="0049043E" w:rsidRDefault="0049043E" w:rsidP="0049043E">
      <w:pPr>
        <w:pStyle w:val="Ruller41"/>
        <w:spacing w:line="240" w:lineRule="auto"/>
        <w:ind w:left="1076" w:right="993"/>
        <w:rPr>
          <w:rFonts w:ascii="Narkisim" w:eastAsiaTheme="minorHAnsi" w:hAnsi="Narkisim" w:cs="Narkisim"/>
          <w:spacing w:val="0"/>
          <w:sz w:val="28"/>
          <w:szCs w:val="28"/>
        </w:rPr>
      </w:pPr>
      <w:r>
        <w:rPr>
          <w:rFonts w:ascii="FrankRuehl" w:hAnsi="FrankRuehl" w:cs="FrankRuehl"/>
          <w:sz w:val="28"/>
          <w:szCs w:val="28"/>
          <w:rtl/>
        </w:rPr>
        <w:t> </w:t>
      </w:r>
      <w:r>
        <w:rPr>
          <w:rFonts w:ascii="Narkisim" w:eastAsiaTheme="minorHAnsi" w:hAnsi="Narkisim" w:cs="Narkisim"/>
          <w:spacing w:val="0"/>
          <w:sz w:val="28"/>
          <w:szCs w:val="28"/>
          <w:rtl/>
        </w:rPr>
        <w:t xml:space="preserve">"בית משפט לערעורים, ובכלל זה בית המשפט העליון, בדונו בערעור, מפעיל את אותן הפונקציות, אותן מפעילה הערכאה הראשונה ועוד סמכויות נוספות... לפיכך מוסמך בית משפט של ערכאה ראשונה לדון בבקשה לקיים "משפט חוזר" </w:t>
      </w:r>
      <w:proofErr w:type="spellStart"/>
      <w:r>
        <w:rPr>
          <w:rFonts w:ascii="Narkisim" w:eastAsiaTheme="minorHAnsi" w:hAnsi="Narkisim" w:cs="Narkisim"/>
          <w:spacing w:val="0"/>
          <w:sz w:val="28"/>
          <w:szCs w:val="28"/>
          <w:rtl/>
        </w:rPr>
        <w:t>בענין</w:t>
      </w:r>
      <w:proofErr w:type="spellEnd"/>
      <w:r>
        <w:rPr>
          <w:rFonts w:ascii="Narkisim" w:eastAsiaTheme="minorHAnsi" w:hAnsi="Narkisim" w:cs="Narkisim"/>
          <w:spacing w:val="0"/>
          <w:sz w:val="28"/>
          <w:szCs w:val="28"/>
          <w:rtl/>
        </w:rPr>
        <w:t xml:space="preserve"> אזרחי, שעניינו הוכר בפסיקה הישראלית החל בע"א 254/58 פ"ד </w:t>
      </w:r>
      <w:proofErr w:type="spellStart"/>
      <w:r>
        <w:rPr>
          <w:rFonts w:ascii="Narkisim" w:eastAsiaTheme="minorHAnsi" w:hAnsi="Narkisim" w:cs="Narkisim"/>
          <w:spacing w:val="0"/>
          <w:sz w:val="28"/>
          <w:szCs w:val="28"/>
          <w:rtl/>
        </w:rPr>
        <w:t>יג</w:t>
      </w:r>
      <w:proofErr w:type="spellEnd"/>
      <w:r>
        <w:rPr>
          <w:rFonts w:ascii="Narkisim" w:eastAsiaTheme="minorHAnsi" w:hAnsi="Narkisim" w:cs="Narkisim"/>
          <w:spacing w:val="0"/>
          <w:sz w:val="28"/>
          <w:szCs w:val="28"/>
          <w:rtl/>
        </w:rPr>
        <w:t xml:space="preserve"> 449 ובפסקי דין רבים שניתנו לאחריו. אשר על כן לא ראה בית משפט זה פגם בכך שבית משפט של ערכאה ראשונה יטפל בבקשה ל"משפט" חוזר אף כי הנושא הוכרע בבית המשפט העליון על יסוד החומר המקורי (ע"א 5747/91; לא פורסם) [...] והדברים הם כך ביתר שאת כאשר אין מצויים בידי ערכאת הערעור הכלים לטפל בבקשה ל"משפט חוזר" על ידי שמיעת ראיות וקביעת ממצאים. אכן, אין אנו מוכנים לקבוע שלעולם לא יזקק בית משפט לערעורים לבקשות מסוג זה. </w:t>
      </w:r>
      <w:proofErr w:type="spellStart"/>
      <w:r>
        <w:rPr>
          <w:rFonts w:ascii="Narkisim" w:eastAsiaTheme="minorHAnsi" w:hAnsi="Narkisim" w:cs="Narkisim"/>
          <w:spacing w:val="0"/>
          <w:sz w:val="28"/>
          <w:szCs w:val="28"/>
          <w:rtl/>
        </w:rPr>
        <w:t>הענין</w:t>
      </w:r>
      <w:proofErr w:type="spellEnd"/>
      <w:r>
        <w:rPr>
          <w:rFonts w:ascii="Narkisim" w:eastAsiaTheme="minorHAnsi" w:hAnsi="Narkisim" w:cs="Narkisim"/>
          <w:spacing w:val="0"/>
          <w:sz w:val="28"/>
          <w:szCs w:val="28"/>
          <w:rtl/>
        </w:rPr>
        <w:t xml:space="preserve"> אינו של העדר סמכות אלא של שימוש בשיקול הדעת" (ראו: שם, בפסקה 2; כמו כן ראו: חמי בן נון, משפט חוזר אזרחי ופלילי- הדין הנוהג ומגמות חדשות" המשפט </w:t>
      </w:r>
      <w:proofErr w:type="spellStart"/>
      <w:r>
        <w:rPr>
          <w:rFonts w:ascii="Narkisim" w:eastAsiaTheme="minorHAnsi" w:hAnsi="Narkisim" w:cs="Narkisim"/>
          <w:spacing w:val="0"/>
          <w:sz w:val="28"/>
          <w:szCs w:val="28"/>
          <w:rtl/>
        </w:rPr>
        <w:t>יב</w:t>
      </w:r>
      <w:proofErr w:type="spellEnd"/>
      <w:r>
        <w:rPr>
          <w:rFonts w:ascii="Narkisim" w:eastAsiaTheme="minorHAnsi" w:hAnsi="Narkisim" w:cs="Narkisim"/>
          <w:spacing w:val="0"/>
          <w:sz w:val="28"/>
          <w:szCs w:val="28"/>
          <w:rtl/>
        </w:rPr>
        <w:t xml:space="preserve"> 37, 48 (</w:t>
      </w:r>
      <w:proofErr w:type="spellStart"/>
      <w:r>
        <w:rPr>
          <w:rFonts w:ascii="Narkisim" w:eastAsiaTheme="minorHAnsi" w:hAnsi="Narkisim" w:cs="Narkisim"/>
          <w:spacing w:val="0"/>
          <w:sz w:val="28"/>
          <w:szCs w:val="28"/>
          <w:rtl/>
        </w:rPr>
        <w:t>התשס"ז</w:t>
      </w:r>
      <w:proofErr w:type="spellEnd"/>
      <w:r>
        <w:rPr>
          <w:rFonts w:ascii="Narkisim" w:eastAsiaTheme="minorHAnsi" w:hAnsi="Narkisim" w:cs="Narkisim"/>
          <w:spacing w:val="0"/>
          <w:sz w:val="28"/>
          <w:szCs w:val="28"/>
          <w:rtl/>
        </w:rPr>
        <w:t>).</w:t>
      </w:r>
    </w:p>
    <w:p w:rsidR="0049043E" w:rsidRDefault="0049043E" w:rsidP="0049043E">
      <w:pPr>
        <w:pStyle w:val="Ruller41"/>
        <w:rPr>
          <w:rtl/>
        </w:rPr>
      </w:pPr>
      <w:r>
        <w:rPr>
          <w:rFonts w:ascii="FrankRuehl" w:hAnsi="FrankRuehl" w:cs="FrankRuehl"/>
          <w:sz w:val="28"/>
          <w:szCs w:val="28"/>
          <w:rtl/>
        </w:rPr>
        <w:t> </w:t>
      </w:r>
    </w:p>
    <w:p w:rsidR="0049043E" w:rsidRPr="0049043E" w:rsidRDefault="0049043E" w:rsidP="0049043E">
      <w:pPr>
        <w:pStyle w:val="a3"/>
        <w:numPr>
          <w:ilvl w:val="0"/>
          <w:numId w:val="4"/>
        </w:numPr>
        <w:spacing w:line="360" w:lineRule="auto"/>
        <w:ind w:left="0" w:firstLine="0"/>
        <w:jc w:val="both"/>
        <w:rPr>
          <w:rFonts w:ascii="Narkisim" w:hAnsi="Narkisim" w:cs="Narkisim"/>
          <w:sz w:val="28"/>
          <w:szCs w:val="28"/>
          <w:rtl/>
        </w:rPr>
      </w:pPr>
      <w:r w:rsidRPr="0049043E">
        <w:rPr>
          <w:rFonts w:ascii="Narkisim" w:hAnsi="Narkisim" w:cs="Narkisim"/>
          <w:sz w:val="28"/>
          <w:szCs w:val="28"/>
          <w:rtl/>
        </w:rPr>
        <w:t xml:space="preserve">אכן וכפי שטענו המערערים, הלכה היא כי בקשה לביטול פסק דין מהווה הליך עצמאי, אותו יש להוכיח תחילה, בטרם יידרש בית המשפט אל ההליך החוזר גופו (ע"א 6019/07 </w:t>
      </w:r>
      <w:r w:rsidRPr="0049043E">
        <w:rPr>
          <w:rFonts w:ascii="Miriam" w:hAnsi="Miriam" w:cs="Miriam"/>
          <w:rtl/>
        </w:rPr>
        <w:t>משה טורג'מן נ. אחים עופר (ניהול) בע"מ</w:t>
      </w:r>
      <w:r w:rsidRPr="0049043E">
        <w:rPr>
          <w:rFonts w:ascii="Narkisim" w:hAnsi="Narkisim" w:cs="Narkisim"/>
          <w:sz w:val="28"/>
          <w:szCs w:val="28"/>
          <w:rtl/>
        </w:rPr>
        <w:t xml:space="preserve"> (2010)). זהו אומנם כללו של דבר, ובנדון נִדָרֵש לבחון האם כללי הצדק והיעילות יש בהם להצדיק בנדון חריגה מן הכלל.</w:t>
      </w:r>
    </w:p>
    <w:p w:rsidR="0049043E" w:rsidRPr="0049043E" w:rsidRDefault="0049043E" w:rsidP="0049043E">
      <w:pPr>
        <w:pStyle w:val="a3"/>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34.</w:t>
      </w:r>
      <w:r>
        <w:rPr>
          <w:rFonts w:ascii="Narkisim" w:hAnsi="Narkisim" w:cs="Narkisim"/>
          <w:sz w:val="28"/>
          <w:szCs w:val="28"/>
          <w:rtl/>
        </w:rPr>
        <w:tab/>
        <w:t xml:space="preserve">מכל מקום, מעת שנדרש בית המשפט לבחון ביטול פסק דין אזרחי חלוט ועריכת משפט חוזר, שומה עליו לערוך איזון בין עקרונות מתנגשים שעיקרם  עקרון סופיות הדיון אל מול  הרצון לגילוי האמת, עת אירע אירוע חריג שלא נתון לשליטת בעל הדין שפגם ביכולתו להוכיח טענותיו. לפיכך, סמכות זו תופעל, במקרים חריגים ונדירים בלבד, כגון  מקרים בהם לאחר שניתן פסק הדין התגלו ראיות חדשות, שיש בכוחן לשנות את פני ההכרעה מיסודה, ושלא ניתן היה להשיגן בשקידה סבירה טרם שניתן פסק הדין או מחמת מרמה כלפי בית המשפט (ראו ע"א 3826/12 </w:t>
      </w:r>
      <w:r>
        <w:rPr>
          <w:rFonts w:ascii="Miriam" w:hAnsi="Miriam" w:cs="Miriam"/>
          <w:rtl/>
        </w:rPr>
        <w:t>שדמי נ' טורונצ'יק</w:t>
      </w:r>
      <w:r>
        <w:rPr>
          <w:rFonts w:ascii="Narkisim" w:hAnsi="Narkisim" w:cs="Narkisim"/>
          <w:sz w:val="28"/>
          <w:szCs w:val="28"/>
          <w:rtl/>
        </w:rPr>
        <w:t>, (2013); ע"א 10564/05 </w:t>
      </w:r>
      <w:r>
        <w:rPr>
          <w:rFonts w:ascii="Miriam" w:hAnsi="Miriam" w:cs="Miriam"/>
          <w:rtl/>
        </w:rPr>
        <w:t>גת נ' מתיתיהו</w:t>
      </w:r>
      <w:r>
        <w:rPr>
          <w:rFonts w:ascii="Narkisim" w:hAnsi="Narkisim" w:cs="Narkisim"/>
          <w:sz w:val="28"/>
          <w:szCs w:val="28"/>
          <w:rtl/>
        </w:rPr>
        <w:t>, פסקה 8 (2007);  ע"א 8024/17</w:t>
      </w:r>
      <w:r>
        <w:rPr>
          <w:rFonts w:ascii="Miriam" w:hAnsi="Miriam" w:cs="Miriam"/>
          <w:rtl/>
        </w:rPr>
        <w:t xml:space="preserve"> ב.י.מ </w:t>
      </w:r>
      <w:r>
        <w:rPr>
          <w:rFonts w:ascii="Miriam" w:hAnsi="Miriam" w:cs="Miriam"/>
          <w:rtl/>
        </w:rPr>
        <w:lastRenderedPageBreak/>
        <w:t>חברה לבניה והשקעות (חיפה 1993) בע"מ נ' מדינת ישראל - רשם הקבלנים</w:t>
      </w:r>
      <w:r>
        <w:rPr>
          <w:rFonts w:ascii="Narkisim" w:hAnsi="Narkisim" w:cs="Narkisim"/>
          <w:sz w:val="28"/>
          <w:szCs w:val="28"/>
          <w:rtl/>
        </w:rPr>
        <w:t>, פסקה 21 (2020); ע"א 2455/20 בן דוד נ' גלסמן, פסקה 15 (2021) ורבים אחרים).</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וכך סוכמו הדברים על ידי  כב' השופטת ד.  ברק ארז בעניין ע"א 5572/20</w:t>
      </w:r>
      <w:r>
        <w:rPr>
          <w:rFonts w:ascii="Miriam" w:hAnsi="Miriam" w:cs="Miriam"/>
          <w:rtl/>
        </w:rPr>
        <w:t xml:space="preserve">תיאופילוס ג'אנופולוס - פטריאך הכנסיה היוונית האורתודוכסית של ירושלים נ' </w:t>
      </w:r>
      <w:r>
        <w:rPr>
          <w:rFonts w:ascii="Miriam" w:hAnsi="Miriam" w:cs="Miriam"/>
        </w:rPr>
        <w:t>Berisford Investments Limited</w:t>
      </w:r>
      <w:r>
        <w:rPr>
          <w:rFonts w:ascii="Miriam" w:hAnsi="Miriam" w:cs="Miriam"/>
          <w:rtl/>
        </w:rPr>
        <w:t>,</w:t>
      </w:r>
      <w:r>
        <w:rPr>
          <w:rFonts w:ascii="Narkisim" w:hAnsi="Narkisim" w:cs="Narkisim"/>
          <w:sz w:val="28"/>
          <w:szCs w:val="28"/>
          <w:rtl/>
        </w:rPr>
        <w:t xml:space="preserve"> (2022) –</w:t>
      </w:r>
    </w:p>
    <w:p w:rsidR="0049043E" w:rsidRDefault="0049043E" w:rsidP="0049043E">
      <w:pPr>
        <w:spacing w:line="360" w:lineRule="auto"/>
        <w:jc w:val="both"/>
        <w:rPr>
          <w:rFonts w:ascii="Narkisim" w:hAnsi="Narkisim" w:cs="Narkisim"/>
          <w:sz w:val="28"/>
          <w:szCs w:val="28"/>
          <w:rtl/>
        </w:rPr>
      </w:pP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t xml:space="preserve"> "ככלל, עם מתן פסק דין חלוט בבית המשפט העליון נחתמים ההליכים המשפטיים, וזאת בגדרו של עקרון סופיות הדיון. אכן, לעיקרון זה יש חריג מצומצם המאפשר לקיים משפט חוזר אזרחי במקרים יוצאי דופן, בשל מרמה כלפי בית המשפט או גילוי ראיות חדשות מהותיות שלא ניתן היה להשיגן קודם לכן, הכול כמפורט בהלכה הפסוקה... אולם, זאת יש לדעת: מדובר בחריג מתוחם שהחלתו שמורה למקרים נדירים המצדיקים זאת, והרף לקבלת הטענה הוא גבוה... שער הכניסה להליך כזה אינו יכול להיות רחב יתר על המידה. פתיחת השער לכך לרווחה עלולה לכרסם באופן ניכר ביציבותו ובסופיותו של ההליך המשפטי. משפט חוזר הוא חריג, וכזה הוא צריך להישאר" </w:t>
      </w:r>
    </w:p>
    <w:p w:rsidR="0049043E" w:rsidRDefault="0049043E" w:rsidP="0049043E">
      <w:pPr>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התנאים הנזכרים חלים אף ביחס לפסק דין חלוט בענייני משפחה, כך הקפידו ערכאות המשפחה בפסיקותיהם על קיום התנאים הבאים – </w:t>
      </w:r>
    </w:p>
    <w:p w:rsidR="0049043E" w:rsidRDefault="0049043E" w:rsidP="0049043E">
      <w:pPr>
        <w:spacing w:line="360" w:lineRule="auto"/>
        <w:jc w:val="both"/>
        <w:rPr>
          <w:rFonts w:ascii="Narkisim" w:hAnsi="Narkisim" w:cs="Narkisim"/>
          <w:sz w:val="28"/>
          <w:szCs w:val="28"/>
          <w:rtl/>
        </w:rPr>
      </w:pP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t>"באשר לתנאים לביטול פסק דין מחמת גילוי ראיות חדשות, להבדיל מהבקשות שעניינן גילוי תרמית ומרמה נדרש: </w:t>
      </w: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t>(1) הוכחה שאכן הראיה החדשה התגלתה רק לאחר שניתן פסק הדין שאותו מבקשים לבטל;</w:t>
      </w: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t>(2) הוכחת שקדנות סבירה לגבי השגת אותה ראיה במהלך ניהול ההליך הקודם;</w:t>
      </w: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t xml:space="preserve">(3) חיוניות הראיה החדשה והאפשרות שהיא אכן תשפיע על ההכרעה" (תלה"מ (נצרת) 28661-01-17 - </w:t>
      </w:r>
      <w:r>
        <w:rPr>
          <w:rFonts w:ascii="Miriam" w:hAnsi="Miriam" w:cs="Miriam"/>
          <w:rtl/>
        </w:rPr>
        <w:t>פלונית נ' פלוני,</w:t>
      </w:r>
      <w:r>
        <w:rPr>
          <w:rFonts w:ascii="Narkisim" w:hAnsi="Narkisim" w:cs="Narkisim"/>
          <w:sz w:val="28"/>
          <w:szCs w:val="28"/>
          <w:rtl/>
        </w:rPr>
        <w:t xml:space="preserve"> (2020); וכן ראו – תלה"מ (חיפה) 8366-04-22 - </w:t>
      </w:r>
      <w:r>
        <w:rPr>
          <w:rFonts w:ascii="Miriam" w:hAnsi="Miriam" w:cs="Miriam"/>
          <w:rtl/>
        </w:rPr>
        <w:t>אלמוני נ' פלונית</w:t>
      </w:r>
      <w:r>
        <w:rPr>
          <w:rFonts w:ascii="Narkisim" w:hAnsi="Narkisim" w:cs="Narkisim"/>
          <w:sz w:val="28"/>
          <w:szCs w:val="28"/>
          <w:rtl/>
        </w:rPr>
        <w:t xml:space="preserve">, (2022)) </w:t>
      </w:r>
    </w:p>
    <w:p w:rsidR="0049043E" w:rsidRDefault="0049043E" w:rsidP="0049043E">
      <w:pPr>
        <w:ind w:left="1076" w:right="993"/>
        <w:jc w:val="both"/>
        <w:rPr>
          <w:rFonts w:ascii="Narkisim" w:hAnsi="Narkisim" w:cs="Narkisim"/>
          <w:sz w:val="28"/>
          <w:szCs w:val="28"/>
          <w:rtl/>
        </w:rPr>
      </w:pPr>
    </w:p>
    <w:p w:rsidR="0049043E" w:rsidRDefault="0049043E" w:rsidP="0049043E">
      <w:pPr>
        <w:rPr>
          <w:rFonts w:ascii="Narkisim" w:hAnsi="Narkisim" w:cs="Narkisim"/>
          <w:b/>
          <w:bCs/>
          <w:sz w:val="28"/>
          <w:szCs w:val="28"/>
          <w:rtl/>
        </w:rPr>
      </w:pPr>
      <w:r>
        <w:rPr>
          <w:rFonts w:ascii="Narkisim" w:hAnsi="Narkisim" w:cs="Narkisim"/>
          <w:b/>
          <w:bCs/>
          <w:sz w:val="28"/>
          <w:szCs w:val="28"/>
          <w:rtl/>
        </w:rPr>
        <w:t xml:space="preserve">ומן הדין לנדון.  </w:t>
      </w:r>
    </w:p>
    <w:p w:rsidR="0049043E" w:rsidRDefault="0049043E" w:rsidP="0049043E">
      <w:pPr>
        <w:rPr>
          <w:rFonts w:ascii="Narkisim" w:hAnsi="Narkisim" w:cs="Narkisim"/>
          <w:b/>
          <w:bCs/>
          <w:sz w:val="28"/>
          <w:szCs w:val="28"/>
          <w:rtl/>
        </w:rPr>
      </w:pPr>
      <w:r>
        <w:rPr>
          <w:rFonts w:ascii="Narkisim" w:hAnsi="Narkisim" w:cs="Narkisim"/>
          <w:b/>
          <w:bCs/>
          <w:sz w:val="28"/>
          <w:szCs w:val="28"/>
          <w:rtl/>
        </w:rPr>
        <w:t xml:space="preserve"> </w:t>
      </w: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35.</w:t>
      </w:r>
      <w:r>
        <w:rPr>
          <w:rFonts w:ascii="Narkisim" w:hAnsi="Narkisim" w:cs="Narkisim"/>
          <w:sz w:val="28"/>
          <w:szCs w:val="28"/>
          <w:rtl/>
        </w:rPr>
        <w:tab/>
        <w:t xml:space="preserve">בנדון, כאמור, בקשו המשיבים להציג ראיה אשר יש בה לשנות, כך לשיטתם, באופן מהותי את בסיס הנתונים העובדתי עליו נשען בית המשפט העליון בפסק דינו בבע"מ 856/23, וזאת בשל בכך שהיא משנה לחלוטין את מדרג הסיכוי לקשר גנטי בין המשיבים לבין הקטינה ס'. ראיה  הקובעת כי עסקינן "בסיכוי גבוה" להבדיל מ"סבירות נמוכה אך קיימת" כפי שנקבע בדוחות קודמים שהוצגו לבית המשפט, ואף יוצרת </w:t>
      </w:r>
      <w:r>
        <w:rPr>
          <w:rFonts w:ascii="Narkisim" w:hAnsi="Narkisim" w:cs="Narkisim"/>
          <w:sz w:val="28"/>
          <w:szCs w:val="28"/>
          <w:rtl/>
        </w:rPr>
        <w:lastRenderedPageBreak/>
        <w:t xml:space="preserve">דירוג בין המשיבים לבין קבוצת מטופלים האחרים אשר גם לגביהם נמצא סיכוי סביר לקשר ; כמו גם קובעת כי המשיבים הם בעלי הסיכוי הגבוה ביותר, ביחס למטופלות האחרות, לקשר גנטי עם הקטינה.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מדובר בדו"ח ועדת הבדיקה של משרד הבריאות אשר הוא דו"ח אובייקטיבי, לכאורה, בכך שהוגש על ידי גוף רשמי שאינו קשור לבית החולים או מי מהצדדים.  וכך צוין בדוח אשר הוגש ביום </w:t>
      </w:r>
      <w:r>
        <w:rPr>
          <w:rFonts w:ascii="Narkisim" w:hAnsi="Narkisim" w:cs="Narkisim"/>
          <w:sz w:val="28"/>
          <w:szCs w:val="28"/>
          <w:highlight w:val="lightGray"/>
          <w:rtl/>
        </w:rPr>
        <w:t>21.3.23</w:t>
      </w:r>
      <w:r>
        <w:rPr>
          <w:rFonts w:ascii="Narkisim" w:hAnsi="Narkisim" w:cs="Narkisim"/>
          <w:sz w:val="28"/>
          <w:szCs w:val="28"/>
          <w:rtl/>
        </w:rPr>
        <w:t xml:space="preserve"> –</w:t>
      </w:r>
    </w:p>
    <w:p w:rsidR="0049043E" w:rsidRDefault="0049043E" w:rsidP="0049043E">
      <w:pPr>
        <w:spacing w:line="360" w:lineRule="auto"/>
        <w:jc w:val="both"/>
        <w:rPr>
          <w:rFonts w:ascii="Narkisim" w:hAnsi="Narkisim" w:cs="Narkisim"/>
          <w:sz w:val="28"/>
          <w:szCs w:val="28"/>
          <w:rtl/>
        </w:rPr>
      </w:pP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t xml:space="preserve">"הועדה מדגישה כי מסקנותיה אודות האירוע אינן מסקנות מוחלטות אלא הסתברותיות. קרי, על בסיס העדויות והממצאים שהובאו לפני הועדה, היא הגיעה למסקנה, </w:t>
      </w:r>
      <w:r>
        <w:rPr>
          <w:rFonts w:ascii="Narkisim" w:hAnsi="Narkisim" w:cs="Narkisim"/>
          <w:sz w:val="28"/>
          <w:szCs w:val="28"/>
          <w:u w:val="single"/>
          <w:rtl/>
        </w:rPr>
        <w:t>ברמת הסתברות גבוהה</w:t>
      </w:r>
      <w:r>
        <w:rPr>
          <w:rFonts w:ascii="Narkisim" w:hAnsi="Narkisim" w:cs="Narkisim"/>
          <w:sz w:val="28"/>
          <w:szCs w:val="28"/>
          <w:rtl/>
        </w:rPr>
        <w:t xml:space="preserve">, שבני הזוג  עליהם תצביע בהמשך הדו"ח (להלן – מטופלת </w:t>
      </w:r>
      <w:r>
        <w:rPr>
          <w:rFonts w:ascii="Narkisim" w:hAnsi="Narkisim" w:cs="Narkisim"/>
          <w:sz w:val="28"/>
          <w:szCs w:val="28"/>
        </w:rPr>
        <w:t>A</w:t>
      </w:r>
      <w:r>
        <w:rPr>
          <w:rFonts w:ascii="Narkisim" w:hAnsi="Narkisim" w:cs="Narkisim"/>
          <w:sz w:val="28"/>
          <w:szCs w:val="28"/>
          <w:rtl/>
        </w:rPr>
        <w:t xml:space="preserve">), הם בעלי הסיכויים הגבוהים ביותר להיות הוריה הגנטיים של התינוקת. כמו כן הועדה הצביעה על זוג נוסף כבעלי סיכוי גבוה (אם כי מופחת) להיות ההורים הגנטיים ("מטופלת </w:t>
      </w:r>
      <w:r>
        <w:rPr>
          <w:rFonts w:ascii="Narkisim" w:hAnsi="Narkisim" w:cs="Narkisim"/>
          <w:sz w:val="28"/>
          <w:szCs w:val="28"/>
        </w:rPr>
        <w:t>B</w:t>
      </w:r>
      <w:r>
        <w:rPr>
          <w:rFonts w:ascii="Narkisim" w:hAnsi="Narkisim" w:cs="Narkisim"/>
          <w:sz w:val="28"/>
          <w:szCs w:val="28"/>
          <w:rtl/>
        </w:rPr>
        <w:t>").  מובהר כי רק באמצעות בדיקה גנטית ניתן לאשש או לסתור את המסקנות ההסתברותיות אודות האירוע" (הדגשה שלנו – סע' 8 לדוח ועדת הבדיקה).</w:t>
      </w:r>
    </w:p>
    <w:p w:rsidR="0049043E" w:rsidRDefault="0049043E" w:rsidP="0049043E">
      <w:pPr>
        <w:ind w:left="1076" w:right="993"/>
        <w:jc w:val="both"/>
        <w:rPr>
          <w:rFonts w:ascii="Narkisim" w:hAnsi="Narkisim" w:cs="Narkisim"/>
          <w:sz w:val="28"/>
          <w:szCs w:val="28"/>
          <w:rtl/>
        </w:rPr>
      </w:pPr>
    </w:p>
    <w:p w:rsidR="0049043E" w:rsidRDefault="0049043E" w:rsidP="0049043E">
      <w:pPr>
        <w:ind w:right="993"/>
        <w:jc w:val="both"/>
        <w:rPr>
          <w:rFonts w:ascii="Narkisim" w:hAnsi="Narkisim" w:cs="Narkisim"/>
          <w:sz w:val="28"/>
          <w:szCs w:val="28"/>
          <w:rtl/>
        </w:rPr>
      </w:pPr>
      <w:r>
        <w:rPr>
          <w:rFonts w:ascii="Narkisim" w:hAnsi="Narkisim" w:cs="Narkisim"/>
          <w:sz w:val="28"/>
          <w:szCs w:val="28"/>
          <w:rtl/>
        </w:rPr>
        <w:t xml:space="preserve">ובסעיף 87 לדו"ח ועדת הבדיקה חודדו הדברים - </w:t>
      </w:r>
    </w:p>
    <w:p w:rsidR="0049043E" w:rsidRDefault="0049043E" w:rsidP="0049043E">
      <w:pPr>
        <w:ind w:right="993"/>
        <w:jc w:val="both"/>
        <w:rPr>
          <w:rFonts w:ascii="Narkisim" w:hAnsi="Narkisim" w:cs="Narkisim"/>
          <w:sz w:val="28"/>
          <w:szCs w:val="28"/>
          <w:rtl/>
        </w:rPr>
      </w:pP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t xml:space="preserve">"כאמור, לשני זוגות מבין כלל הזוגות שבדקה הועדה, קיים סיכוי להיות הוריה הגנטיים של התינוקת, כמפורט להלן - </w:t>
      </w:r>
      <w:r>
        <w:rPr>
          <w:rFonts w:ascii="Narkisim" w:hAnsi="Narkisim" w:cs="Narkisim"/>
          <w:b/>
          <w:bCs/>
          <w:sz w:val="28"/>
          <w:szCs w:val="28"/>
          <w:rtl/>
        </w:rPr>
        <w:t xml:space="preserve">למטופלת </w:t>
      </w:r>
      <w:r>
        <w:rPr>
          <w:rFonts w:ascii="Narkisim" w:hAnsi="Narkisim" w:cs="Narkisim"/>
          <w:b/>
          <w:bCs/>
          <w:sz w:val="28"/>
          <w:szCs w:val="28"/>
        </w:rPr>
        <w:t>A</w:t>
      </w:r>
      <w:r>
        <w:rPr>
          <w:rFonts w:ascii="Narkisim" w:hAnsi="Narkisim" w:cs="Narkisim"/>
          <w:b/>
          <w:bCs/>
          <w:sz w:val="28"/>
          <w:szCs w:val="28"/>
          <w:rtl/>
        </w:rPr>
        <w:t xml:space="preserve"> ולבן זוגה קיים סיכוי ברמת הסתברות גבוהה ולמטופלת </w:t>
      </w:r>
      <w:r>
        <w:rPr>
          <w:rFonts w:ascii="Narkisim" w:hAnsi="Narkisim" w:cs="Narkisim"/>
          <w:b/>
          <w:bCs/>
          <w:sz w:val="28"/>
          <w:szCs w:val="28"/>
        </w:rPr>
        <w:t>B</w:t>
      </w:r>
      <w:r>
        <w:rPr>
          <w:rFonts w:ascii="Narkisim" w:hAnsi="Narkisim" w:cs="Narkisim"/>
          <w:b/>
          <w:bCs/>
          <w:sz w:val="28"/>
          <w:szCs w:val="28"/>
          <w:rtl/>
        </w:rPr>
        <w:t xml:space="preserve"> ולבן זוגה, סיכוי גבוה מעט פחות ממטופלת </w:t>
      </w:r>
      <w:r>
        <w:rPr>
          <w:rFonts w:ascii="Narkisim" w:hAnsi="Narkisim" w:cs="Narkisim"/>
          <w:b/>
          <w:bCs/>
          <w:sz w:val="28"/>
          <w:szCs w:val="28"/>
        </w:rPr>
        <w:t>A</w:t>
      </w:r>
      <w:r>
        <w:rPr>
          <w:rFonts w:ascii="Narkisim" w:hAnsi="Narkisim" w:cs="Narkisim"/>
          <w:sz w:val="28"/>
          <w:szCs w:val="28"/>
          <w:rtl/>
        </w:rPr>
        <w:t>. לשלוש מטופלות הסיכוי הוא בינוני. ליתר הזוגות/ מטופלות הסיכוי שהוערך הוא נמוך"   (ההדגשה אינה במקור ה.ש)</w:t>
      </w:r>
    </w:p>
    <w:p w:rsidR="0049043E" w:rsidRDefault="0049043E" w:rsidP="0049043E">
      <w:pPr>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הועדה הוסיפה ופירטה את השיטה לקיומה של זיקה גנטית ועיקרה קביעת מטריצה של חמישה גורמי סיכון להחלפה אשר התקיימות כל אחד מגורמי הסיכון מעניקה  נקודת גורם סיכון באופן  שדרגת סיכוי גבוה הוגדרה במטופלת שבעניינה נמצאו  4-5 נקודות, דרגת סיכוי בינוני הוגדרה ביחס למטופלות להן נמצאו  2-3 נקודות סיכון  ודרגת סיכוי נמוך ניתנה למטופלות להן 0-1 נקודות סיכון.  חמשת גורמי הסיכון הם – זהות במועד שאיבת הביציות (18.7.21) זהות במועד החזרת הביציות (23.2.22), מיקום ההקפאה (מיכל הקפאה</w:t>
      </w:r>
      <w:r>
        <w:rPr>
          <w:rFonts w:ascii="Narkisim" w:hAnsi="Narkisim" w:cs="Narkisim"/>
          <w:sz w:val="28"/>
          <w:szCs w:val="28"/>
        </w:rPr>
        <w:t xml:space="preserve">-11 </w:t>
      </w:r>
      <w:r>
        <w:rPr>
          <w:rFonts w:ascii="Narkisim" w:hAnsi="Narkisim" w:cs="Narkisim"/>
          <w:sz w:val="28"/>
          <w:szCs w:val="28"/>
          <w:rtl/>
        </w:rPr>
        <w:t xml:space="preserve"> </w:t>
      </w:r>
      <w:r>
        <w:rPr>
          <w:rFonts w:ascii="Narkisim" w:hAnsi="Narkisim" w:cs="Narkisim"/>
          <w:sz w:val="28"/>
          <w:szCs w:val="28"/>
        </w:rPr>
        <w:t>EM</w:t>
      </w:r>
      <w:r>
        <w:rPr>
          <w:rFonts w:ascii="Narkisim" w:hAnsi="Narkisim" w:cs="Narkisim"/>
          <w:sz w:val="28"/>
          <w:szCs w:val="28"/>
          <w:rtl/>
        </w:rPr>
        <w:t>)</w:t>
      </w:r>
      <w:r>
        <w:rPr>
          <w:rFonts w:ascii="Narkisim" w:hAnsi="Narkisim" w:cs="Narkisim"/>
          <w:sz w:val="28"/>
          <w:szCs w:val="28"/>
        </w:rPr>
        <w:t xml:space="preserve">  ;</w:t>
      </w:r>
      <w:r>
        <w:rPr>
          <w:rFonts w:ascii="Narkisim" w:hAnsi="Narkisim" w:cs="Narkisim"/>
          <w:sz w:val="28"/>
          <w:szCs w:val="28"/>
          <w:rtl/>
        </w:rPr>
        <w:t xml:space="preserve">טיב הרשומה (האם כוללת מחיקות ותיקונים) והתרשמות סובייקטיבית של צוות ועדת החקירה.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lastRenderedPageBreak/>
        <w:t>36.</w:t>
      </w:r>
      <w:r>
        <w:rPr>
          <w:rFonts w:ascii="Narkisim" w:hAnsi="Narkisim" w:cs="Narkisim"/>
          <w:sz w:val="28"/>
          <w:szCs w:val="28"/>
          <w:rtl/>
        </w:rPr>
        <w:tab/>
        <w:t xml:space="preserve">הדירוג עצמו, למרות הפשטות הלכאורית המתוארת, סבוך מעט יותר ונראה כי נעשה אחר עבודה יסודית ביותר (ראו סע' 80-130 לדו"ח ועדת הבדיקה)  שכללו בחינת מועדי הביצוע של הפעולות הקריטיות בפועל, בחינת אופן זיהוי כל אחת אחת מהמטופלות, בחינת סדר הפעולות המתוכנן לכל אחת מהמטופלות, בחינה מדוקדקת של זמני הפעולות תוך התחשבות בזמן המנהלי (הזמן שנרשם על ידי המזכירה),  הזמן שנרשם בטופסי ההסכמה,  זמן המכשיר (הזמן של הוצאת הסלייד עם העוברים  מהאמבריוסקופ),  זמן דפי המעבדה (הזמן שתועד על ידי האמבריולוג מחזיר העוברים,  הזמן המתועד במכתב הסיכום,  וזמן מחשב (מועד הקלדת מכתב הסיכום).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37. </w:t>
      </w:r>
      <w:r>
        <w:rPr>
          <w:rFonts w:ascii="Narkisim" w:hAnsi="Narkisim" w:cs="Narkisim"/>
          <w:sz w:val="28"/>
          <w:szCs w:val="28"/>
          <w:rtl/>
        </w:rPr>
        <w:tab/>
        <w:t xml:space="preserve">בין השאר עלה מבדיקות ועדת הבדיקה נתון אשר נראה על פניו שלא הופיע בדו"חות קודמים, והוא כי הסתבר על סמך עדויות המערערת והמשיבה כי למרות שהמשיבה זומנה להחזרת עוברים לפני המערערת,  נכנסה המערערת לפניה.  כך שהמערערת נכנסה ראשונה, אחריה המשיבה ואחריה  מטופלת </w:t>
      </w:r>
      <w:r>
        <w:rPr>
          <w:rFonts w:ascii="Narkisim" w:hAnsi="Narkisim" w:cs="Narkisim"/>
          <w:sz w:val="28"/>
          <w:szCs w:val="28"/>
        </w:rPr>
        <w:t>B</w:t>
      </w:r>
      <w:r>
        <w:rPr>
          <w:rFonts w:ascii="Narkisim" w:hAnsi="Narkisim" w:cs="Narkisim"/>
          <w:sz w:val="28"/>
          <w:szCs w:val="28"/>
          <w:rtl/>
        </w:rPr>
        <w:t xml:space="preserve">.  כך מעדויות שגבתה הועדה עלה כי קיימת אנדרלמוסיה בתיעוד החזרת העוברים לשלוש המטופלות, כאשר אצל שתיים מתוכן שעת הקלדת מכתבי הסיכום והדפסתם מקדימות את שעת החזרת העוברים, מרווחי פעולות הזמן בין המטופלות אינם סבירים, הביציות המופרות של המשיבה הוצאו מהאמבריוסקופ 4 דקות לפני שהוחזרו לה הביציות המופרות ו – 3 דקות לפני שחתמה על טופס ההסכמה להחזרת עוברים, היינו האמבריולוג הוציא את העוברים מהאמבריוסקופ לפני שזיהה את המטופלת בחדר החזרות ואין ראיה לכך שבאותה עת המשיבה כבר הייתה בחדר ההחזרות. כך בדף המעבדה של המערערת צוינה שעת החזרת העוברים כשעה 8:50 זאת לאחר שתוקנה מהשעה 9:00. מנגד בדף המעבדה של המשיבה צוינה שעת החזרת העוברים כשעה 8:45 ואין זה אפשרי ששעת ההחזרה של המערערת, שקדמה למשיבה, מאוחרת מזו של המשיבה. הוועדה הדגישה וציינה – "אין בפי הצוות שביצע את החזרת העוברים של השתיים הסבר לפשר הדבר !!" (סע' 101 סיפא לדו"ח). מכאן מסקנת עורכי הדו"ח – </w:t>
      </w:r>
    </w:p>
    <w:p w:rsidR="0049043E" w:rsidRDefault="0049043E" w:rsidP="0049043E">
      <w:pPr>
        <w:spacing w:line="360" w:lineRule="auto"/>
        <w:jc w:val="both"/>
        <w:rPr>
          <w:rFonts w:ascii="Narkisim" w:hAnsi="Narkisim" w:cs="Narkisim"/>
          <w:sz w:val="28"/>
          <w:szCs w:val="28"/>
          <w:rtl/>
        </w:rPr>
      </w:pP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t xml:space="preserve">"העובדות המתוארות מציפות את האפשרות של החלפת העוברים בין מטופלת </w:t>
      </w:r>
      <w:r>
        <w:rPr>
          <w:rFonts w:ascii="Narkisim" w:hAnsi="Narkisim" w:cs="Narkisim"/>
          <w:sz w:val="28"/>
          <w:szCs w:val="28"/>
        </w:rPr>
        <w:t>A</w:t>
      </w:r>
      <w:r>
        <w:rPr>
          <w:rFonts w:ascii="Narkisim" w:hAnsi="Narkisim" w:cs="Narkisim"/>
          <w:sz w:val="28"/>
          <w:szCs w:val="28"/>
          <w:rtl/>
        </w:rPr>
        <w:t xml:space="preserve"> ליולדת בשעת ההחזרה. על פי לוח הזמנים שתואר לעיל, ככל הנראה, האמבריולוג הוציא מהאמבריוסקופ את העוברים של מטופלת </w:t>
      </w:r>
      <w:r>
        <w:rPr>
          <w:rFonts w:ascii="Narkisim" w:hAnsi="Narkisim" w:cs="Narkisim"/>
          <w:sz w:val="28"/>
          <w:szCs w:val="28"/>
        </w:rPr>
        <w:t>A</w:t>
      </w:r>
      <w:r>
        <w:rPr>
          <w:rFonts w:ascii="Narkisim" w:hAnsi="Narkisim" w:cs="Narkisim"/>
          <w:sz w:val="28"/>
          <w:szCs w:val="28"/>
          <w:rtl/>
        </w:rPr>
        <w:t xml:space="preserve"> שתוכננה להיכנס לחדר ההחזרות ראשונה והכין אותן להחזרה. בפועל, היולדת נכנסה ראשונה. כמצויין לעיל, זיהויה של היולדת היה לקוי </w:t>
      </w:r>
      <w:r>
        <w:rPr>
          <w:rFonts w:ascii="Narkisim" w:hAnsi="Narkisim" w:cs="Narkisim"/>
          <w:sz w:val="28"/>
          <w:szCs w:val="28"/>
          <w:rtl/>
        </w:rPr>
        <w:lastRenderedPageBreak/>
        <w:t xml:space="preserve">ובניגוד לנהלים, באופן שגרם לאמבריולוג ליטול את העוברים של מטופלת </w:t>
      </w:r>
      <w:r>
        <w:rPr>
          <w:rFonts w:ascii="Narkisim" w:hAnsi="Narkisim" w:cs="Narkisim"/>
          <w:sz w:val="28"/>
          <w:szCs w:val="28"/>
        </w:rPr>
        <w:t>A</w:t>
      </w:r>
      <w:r>
        <w:rPr>
          <w:rFonts w:ascii="Narkisim" w:hAnsi="Narkisim" w:cs="Narkisim"/>
          <w:sz w:val="28"/>
          <w:szCs w:val="28"/>
          <w:rtl/>
        </w:rPr>
        <w:t xml:space="preserve"> ולהעביר אותם בטעות לרופא להחזרה, כאשר על המיטה שכבה היולדת..."  (סע' 103 לדו"ח).</w:t>
      </w:r>
    </w:p>
    <w:p w:rsidR="0049043E" w:rsidRDefault="0049043E" w:rsidP="0049043E">
      <w:pPr>
        <w:ind w:left="1076" w:right="993"/>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ודוק, תרחיש סדור לטעות אפשרית כפי שהוצג לעיל על ידי ועדת הבדיקה ניתן אך ורק ביחס למשיבה ולמערערת, להבדיל מתרחישים סדורים ביחס למטופלות אחרות.  מילים אחרות, מבחינת הצוות הבודק, ככל שניתן להעלות על הדעת תרחיש סביר לטעות שארעה באסותא הוא אפשרי </w:t>
      </w:r>
      <w:r>
        <w:rPr>
          <w:rFonts w:ascii="Narkisim" w:hAnsi="Narkisim" w:cs="Narkisim"/>
          <w:sz w:val="28"/>
          <w:szCs w:val="28"/>
          <w:u w:val="single"/>
          <w:rtl/>
        </w:rPr>
        <w:t>דווקא ביחס לבלבול בין ביציות המשיבה לביציות  המערערת</w:t>
      </w:r>
      <w:r>
        <w:rPr>
          <w:rFonts w:ascii="Narkisim" w:hAnsi="Narkisim" w:cs="Narkisim"/>
          <w:sz w:val="28"/>
          <w:szCs w:val="28"/>
          <w:rtl/>
        </w:rPr>
        <w:t xml:space="preserve">, עניין המעלה את הסיכוי לקשר גנטי בין המשיבים לתינוקת ס'  לסיכוי גבוה שלא לומר – גבוה מאוד !  אומנם לא ניתן לייחס לסיכוי זה ביטוי מספרי, וגם אם ננסה לעשות זאת, כפי שנדגים להלן, הדבר יהיה מלאכותי במידה מסוימת, הוא יתאים לדוקטרינות כאלו ואחרות בתורת המשחקים ולתחשיבים סטטיסטיים, אך דומה כי ערכו המשפטי והערכי של סיכוי זה עולה הרבה הרבה מעבר לביטויו המספרי.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38.</w:t>
      </w:r>
      <w:r>
        <w:rPr>
          <w:rFonts w:ascii="Narkisim" w:hAnsi="Narkisim" w:cs="Narkisim"/>
          <w:sz w:val="28"/>
          <w:szCs w:val="28"/>
          <w:rtl/>
        </w:rPr>
        <w:tab/>
        <w:t xml:space="preserve">אין ספק, אפוא, כי הדבר משנה מקצה לקצה את מסד הנתונים עליו נשען בית המשפט העליון בפסק דינו, ונבהיר הדברים – </w:t>
      </w: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שופטי דעת הרוב ציינו באופן ברור כי פסק דינם מיוסד על כך שהסיכוי של כל אחת מ – 22 המטופלות הוא סיכוי זהה לחלוטין ונמוך. כך ציין כב' השופט א. שטיין בפתיח לפסק דינו בסעיף 1 – </w:t>
      </w: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t>"אני סבור כי הבקשה שלפנינו בדין יסודה, ועל כן טוב נעשה אם נדון בה כבערעור וכן נקבל את הערעור ונאסור על בדיקת המידע הגנטי מושא המחלוקת (להלן</w:t>
      </w:r>
      <w:r>
        <w:rPr>
          <w:rFonts w:ascii="Narkisim" w:hAnsi="Narkisim" w:cs="Narkisim"/>
          <w:sz w:val="28"/>
          <w:szCs w:val="28"/>
        </w:rPr>
        <w:t>: </w:t>
      </w:r>
      <w:r>
        <w:rPr>
          <w:rFonts w:ascii="Narkisim" w:hAnsi="Narkisim" w:cs="Narkisim"/>
          <w:sz w:val="28"/>
          <w:szCs w:val="28"/>
          <w:rtl/>
        </w:rPr>
        <w:t>הבדיקה</w:t>
      </w:r>
      <w:r>
        <w:rPr>
          <w:rFonts w:ascii="Narkisim" w:hAnsi="Narkisim" w:cs="Narkisim"/>
          <w:sz w:val="28"/>
          <w:szCs w:val="28"/>
        </w:rPr>
        <w:t xml:space="preserve">) - </w:t>
      </w:r>
      <w:r>
        <w:rPr>
          <w:rFonts w:ascii="Narkisim" w:hAnsi="Narkisim" w:cs="Narkisim"/>
          <w:sz w:val="28"/>
          <w:szCs w:val="28"/>
          <w:rtl/>
        </w:rPr>
        <w:t xml:space="preserve">זאת, מאחר </w:t>
      </w:r>
      <w:r>
        <w:rPr>
          <w:rFonts w:ascii="Narkisim" w:hAnsi="Narkisim" w:cs="Narkisim"/>
          <w:sz w:val="28"/>
          <w:szCs w:val="28"/>
          <w:u w:val="single"/>
          <w:rtl/>
        </w:rPr>
        <w:t>שאין בנמצא סיכוי סביר לנכונות טענותיהם של דורשי הבדיקה בדבר זיקת ההורות שלהם לתינוקת ס'</w:t>
      </w:r>
      <w:r>
        <w:rPr>
          <w:rFonts w:ascii="Narkisim" w:hAnsi="Narkisim" w:cs="Narkisim"/>
          <w:sz w:val="28"/>
          <w:szCs w:val="28"/>
          <w:rtl/>
        </w:rPr>
        <w:t xml:space="preserve"> (להלן</w:t>
      </w:r>
      <w:r>
        <w:rPr>
          <w:rFonts w:ascii="Narkisim" w:hAnsi="Narkisim" w:cs="Narkisim"/>
          <w:sz w:val="28"/>
          <w:szCs w:val="28"/>
        </w:rPr>
        <w:t>: </w:t>
      </w:r>
      <w:r>
        <w:rPr>
          <w:rFonts w:ascii="Narkisim" w:hAnsi="Narkisim" w:cs="Narkisim"/>
          <w:sz w:val="28"/>
          <w:szCs w:val="28"/>
          <w:rtl/>
        </w:rPr>
        <w:t>התינוקת</w:t>
      </w:r>
      <w:r>
        <w:rPr>
          <w:rFonts w:ascii="Narkisim" w:hAnsi="Narkisim" w:cs="Narkisim"/>
          <w:sz w:val="28"/>
          <w:szCs w:val="28"/>
        </w:rPr>
        <w:t xml:space="preserve"> ; (</w:t>
      </w:r>
      <w:r>
        <w:rPr>
          <w:rFonts w:ascii="Narkisim" w:hAnsi="Narkisim" w:cs="Narkisim"/>
          <w:sz w:val="28"/>
          <w:szCs w:val="28"/>
          <w:rtl/>
        </w:rPr>
        <w:t>ומאחר שממילא לא מצויה בידם עילה מבוררת שעל בסיסה ניתן לאתגר את מעמדה של המבקשת 1, האישה שנשאה את התינוקת ברחמה ושהולידה אותה (להלן, לפי העניין</w:t>
      </w:r>
      <w:r>
        <w:rPr>
          <w:rFonts w:ascii="Narkisim" w:hAnsi="Narkisim" w:cs="Narkisim"/>
          <w:sz w:val="28"/>
          <w:szCs w:val="28"/>
        </w:rPr>
        <w:t>: </w:t>
      </w:r>
      <w:r>
        <w:rPr>
          <w:rFonts w:ascii="Narkisim" w:hAnsi="Narkisim" w:cs="Narkisim"/>
          <w:sz w:val="28"/>
          <w:szCs w:val="28"/>
          <w:rtl/>
        </w:rPr>
        <w:t>האם היולדת או המבקשת 1</w:t>
      </w:r>
      <w:r>
        <w:rPr>
          <w:rFonts w:ascii="Narkisim" w:hAnsi="Narkisim" w:cs="Narkisim"/>
          <w:sz w:val="28"/>
          <w:szCs w:val="28"/>
        </w:rPr>
        <w:t>(</w:t>
      </w:r>
      <w:r>
        <w:rPr>
          <w:rFonts w:ascii="Narkisim" w:hAnsi="Narkisim" w:cs="Narkisim"/>
          <w:sz w:val="28"/>
          <w:szCs w:val="28"/>
          <w:rtl/>
        </w:rPr>
        <w:t xml:space="preserve"> </w:t>
      </w:r>
      <w:r>
        <w:rPr>
          <w:rFonts w:ascii="Narkisim" w:hAnsi="Narkisim" w:cs="Narkisim" w:hint="cs"/>
          <w:sz w:val="28"/>
          <w:szCs w:val="28"/>
          <w:rtl/>
        </w:rPr>
        <w:t>כאמה של התינוקת"</w:t>
      </w:r>
      <w:r>
        <w:rPr>
          <w:rFonts w:ascii="Heebo-Regular" w:hAnsi="Heebo-Regular"/>
          <w:color w:val="000000"/>
          <w:sz w:val="27"/>
          <w:szCs w:val="27"/>
          <w:shd w:val="clear" w:color="auto" w:fill="FFFFFF"/>
        </w:rPr>
        <w:t>.</w:t>
      </w:r>
      <w:r>
        <w:rPr>
          <w:rFonts w:ascii="Narkisim" w:hAnsi="Narkisim" w:cs="Narkisim"/>
          <w:sz w:val="28"/>
          <w:szCs w:val="28"/>
          <w:rtl/>
        </w:rPr>
        <w:t xml:space="preserve">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סברתו של כב' השופט שטיין נבעה מכך שעל פי מסד הנתונים שהובא לפניו הוא הסיק כי הסיכוי לקשר גנטי בין כל אחת מ 22 המטופלות אשר נמצא בדו"ח אסותא הינו בגדר "סבירות נמוכה אך קיימת" לקשר גנטי בינן לבין התינוקת הקטינה ס'  באופן שווה לכולן, כפי שהוא מציין בסעיף 2 לפסק דינו – </w:t>
      </w:r>
    </w:p>
    <w:p w:rsidR="0049043E" w:rsidRDefault="0049043E" w:rsidP="0049043E">
      <w:pPr>
        <w:ind w:left="1218" w:right="993"/>
        <w:jc w:val="both"/>
        <w:rPr>
          <w:rFonts w:ascii="Narkisim" w:hAnsi="Narkisim" w:cs="Narkisim"/>
          <w:sz w:val="28"/>
          <w:szCs w:val="28"/>
          <w:rtl/>
        </w:rPr>
      </w:pPr>
      <w:r>
        <w:rPr>
          <w:rFonts w:ascii="Narkisim" w:hAnsi="Narkisim" w:cs="Narkisim"/>
          <w:sz w:val="28"/>
          <w:szCs w:val="28"/>
          <w:rtl/>
        </w:rPr>
        <w:t xml:space="preserve">"...בנקודת הזמן הנוכחית, אותרו 22 מטופלות של בית החולים שלגביהן ולגבי בני זוגן נמצאה "סבירות נמוכה אך קיימת" </w:t>
      </w:r>
      <w:r>
        <w:rPr>
          <w:rFonts w:ascii="Narkisim" w:hAnsi="Narkisim" w:cs="Narkisim"/>
          <w:sz w:val="28"/>
          <w:szCs w:val="28"/>
          <w:rtl/>
        </w:rPr>
        <w:lastRenderedPageBreak/>
        <w:t>לקשר גנטי עם התינוקת. חלק ממטופלות אלה ובני זוגן (להלן</w:t>
      </w:r>
      <w:r>
        <w:rPr>
          <w:rFonts w:ascii="Narkisim" w:hAnsi="Narkisim" w:cs="Narkisim"/>
          <w:sz w:val="28"/>
          <w:szCs w:val="28"/>
        </w:rPr>
        <w:t>: </w:t>
      </w:r>
      <w:r>
        <w:rPr>
          <w:rFonts w:ascii="Narkisim" w:hAnsi="Narkisim" w:cs="Narkisim"/>
          <w:sz w:val="28"/>
          <w:szCs w:val="28"/>
          <w:rtl/>
        </w:rPr>
        <w:t>דורשי הבדיקה) מבקשים כעת לבדוק את דבר קיומה של התאמה גנטית בינם לבין הנתונים הגנטיים של התינוקת, אשר נמצאים בידי בית החולים..."</w:t>
      </w:r>
    </w:p>
    <w:p w:rsidR="0049043E" w:rsidRDefault="0049043E" w:rsidP="0049043E">
      <w:pPr>
        <w:ind w:left="1218" w:right="993"/>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ומכאן קביעתו – </w:t>
      </w: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t>"...אילו היתה בידינו וודאות מלאה בכך שאחת מ-22 המטופלות, לגביהן נמצאה "סבירות נמוכה אך קיימת" לקשר גנטי עם התינוקת, היא בעלת הביצית המופרית ממנה נוצרה העוברית, שכאמור הושתלה ברחמה של האם היולדת - ההסתברות שאותה ניתן היה לזקוף לזכותו של כל אחד מהזוגות דורשי הבדיקה היתה מגיעה לכדי 1/22, ותו לא. הווה אומר: מדובר בהסתברות של 0.0454, או קצת למעלה מ-4.5%</w:t>
      </w:r>
      <w:r>
        <w:rPr>
          <w:rFonts w:ascii="Narkisim" w:hAnsi="Narkisim" w:cs="Narkisim"/>
          <w:sz w:val="28"/>
          <w:szCs w:val="28"/>
        </w:rPr>
        <w:t>.</w:t>
      </w:r>
      <w:r>
        <w:rPr>
          <w:rFonts w:ascii="Narkisim" w:hAnsi="Narkisim" w:cs="Narkisim"/>
          <w:sz w:val="28"/>
          <w:szCs w:val="28"/>
          <w:rtl/>
        </w:rPr>
        <w:t>.." (סע' 7 לפסק דינו)</w:t>
      </w:r>
    </w:p>
    <w:p w:rsidR="0049043E" w:rsidRDefault="0049043E" w:rsidP="0049043E">
      <w:pPr>
        <w:spacing w:line="360" w:lineRule="auto"/>
        <w:jc w:val="both"/>
        <w:rPr>
          <w:rFonts w:ascii="Narkisim" w:hAnsi="Narkisim" w:cs="Narkisim"/>
          <w:sz w:val="28"/>
          <w:szCs w:val="28"/>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ובדומה כב' השופט גרוסקופף הדגיש בסעיף 26 לפסק דינו – </w:t>
      </w: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t xml:space="preserve">"כפי שקבעו צוות הבדיקה מטעם בית החולים והבודק שמונה מטעמו (פרופ' רוני גמזו) - על פי הנתונים הקיימים, </w:t>
      </w:r>
      <w:r>
        <w:rPr>
          <w:rFonts w:ascii="Narkisim" w:hAnsi="Narkisim" w:cs="Narkisim"/>
          <w:sz w:val="28"/>
          <w:szCs w:val="28"/>
          <w:u w:val="single"/>
          <w:rtl/>
        </w:rPr>
        <w:t>הסיכוי של כל אחד מ-22 הזוגות (או היחידים) המצויים במעגל השני</w:t>
      </w:r>
      <w:r>
        <w:rPr>
          <w:rFonts w:ascii="Narkisim" w:hAnsi="Narkisim" w:cs="Narkisim"/>
          <w:sz w:val="28"/>
          <w:szCs w:val="28"/>
          <w:rtl/>
        </w:rPr>
        <w:t xml:space="preserve">, לא כל שכן 14 הזוגות (או היחידים) הנוספים המצויים במעגל השלישי, להימצא כהוריה הגנטיים של התינוקת </w:t>
      </w:r>
      <w:r>
        <w:rPr>
          <w:rFonts w:ascii="Narkisim" w:hAnsi="Narkisim" w:cs="Narkisim"/>
          <w:sz w:val="28"/>
          <w:szCs w:val="28"/>
          <w:u w:val="single"/>
          <w:rtl/>
        </w:rPr>
        <w:t>נמוך עד נמוך מאד.</w:t>
      </w:r>
      <w:r>
        <w:rPr>
          <w:rFonts w:ascii="Narkisim" w:hAnsi="Narkisim" w:cs="Narkisim"/>
          <w:sz w:val="28"/>
          <w:szCs w:val="28"/>
          <w:rtl/>
        </w:rPr>
        <w:t xml:space="preserve"> עניין זה ברור מעצם העובדה שמבחינה הסתברותית, אף אם נניח כי </w:t>
      </w:r>
      <w:r>
        <w:rPr>
          <w:rFonts w:ascii="Narkisim" w:hAnsi="Narkisim" w:cs="Narkisim"/>
          <w:sz w:val="28"/>
          <w:szCs w:val="28"/>
          <w:u w:val="single"/>
          <w:rtl/>
        </w:rPr>
        <w:t>לפי הידוע כיום יש הסתברות גבוהה שההורים הגנטיים מצויים במעגל השני, ההסתברות של כל זוג (או יחיד) להימצא כהורים הגנטיים אינה עולה על 1 מתוך 22 (4.545%) או הסתברות קרובה לכך</w:t>
      </w:r>
      <w:r>
        <w:rPr>
          <w:rFonts w:ascii="Narkisim" w:hAnsi="Narkisim" w:cs="Narkisim"/>
          <w:sz w:val="28"/>
          <w:szCs w:val="28"/>
          <w:rtl/>
        </w:rPr>
        <w:t xml:space="preserve"> (ראו פסקה 60 לפסק הדין קמא, המצביעה על קיומה של הסתברות מעט גבוהה יותר ביחס למשיבים 13-12). נוטה אני לדעה, כי הסתברות זו נמוכה מהסתברות הסף הנדרשת על פי החוק, ואין בה כדי להצדיק התגברות אפילו על התנגדות "האחראים" על הקטינה לעריכת הבדיקה באופן המבוקש (הם ההורים הפיזיולוגיים), קל וחומר כאשר להתנגדות זו נלווית עמדת האפוטרופסיות לדין בעניין טובת הקטינה</w:t>
      </w:r>
      <w:r>
        <w:rPr>
          <w:rFonts w:ascii="Narkisim" w:hAnsi="Narkisim" w:cs="Narkisim"/>
          <w:sz w:val="28"/>
          <w:szCs w:val="28"/>
        </w:rPr>
        <w:t>"</w:t>
      </w:r>
      <w:r>
        <w:rPr>
          <w:rFonts w:ascii="Narkisim" w:hAnsi="Narkisim" w:cs="Narkisim"/>
          <w:sz w:val="28"/>
          <w:szCs w:val="28"/>
          <w:rtl/>
        </w:rPr>
        <w:t xml:space="preserve"> (הדגשה שלנו)</w:t>
      </w:r>
    </w:p>
    <w:p w:rsidR="0049043E" w:rsidRDefault="0049043E" w:rsidP="0049043E">
      <w:pPr>
        <w:ind w:left="1076" w:right="993"/>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39.</w:t>
      </w:r>
      <w:r>
        <w:rPr>
          <w:rFonts w:ascii="Narkisim" w:hAnsi="Narkisim" w:cs="Narkisim"/>
          <w:sz w:val="28"/>
          <w:szCs w:val="28"/>
          <w:rtl/>
        </w:rPr>
        <w:tab/>
        <w:t xml:space="preserve">ואם כן, כעת, לא זו בלבד שמצוי בידינו דו"ח בדיקה אובייקטיבי של משרד הבריאות המצביע על המשיבים כאחד משני זוגות שהם "בעלי </w:t>
      </w:r>
      <w:r>
        <w:rPr>
          <w:rFonts w:ascii="Narkisim" w:hAnsi="Narkisim" w:cs="Narkisim"/>
          <w:sz w:val="28"/>
          <w:szCs w:val="28"/>
          <w:u w:val="single"/>
          <w:rtl/>
        </w:rPr>
        <w:t>סיכוי גבוה</w:t>
      </w:r>
      <w:r>
        <w:rPr>
          <w:rFonts w:ascii="Narkisim" w:hAnsi="Narkisim" w:cs="Narkisim"/>
          <w:sz w:val="28"/>
          <w:szCs w:val="28"/>
          <w:rtl/>
        </w:rPr>
        <w:t xml:space="preserve"> להיות ההורים הגנטיים של התינוקת"  (סע' 139 לדו"ח ועדת הבדיקה) וכי הסיכוי של המשיבים עולה על הסיכוי של הזוג האחר "בעיקר בשל העובדה שלמטופלת </w:t>
      </w:r>
      <w:r>
        <w:rPr>
          <w:rFonts w:ascii="Narkisim" w:hAnsi="Narkisim" w:cs="Narkisim"/>
          <w:sz w:val="28"/>
          <w:szCs w:val="28"/>
        </w:rPr>
        <w:t>B</w:t>
      </w:r>
      <w:r>
        <w:rPr>
          <w:rFonts w:ascii="Narkisim" w:hAnsi="Narkisim" w:cs="Narkisim"/>
          <w:sz w:val="28"/>
          <w:szCs w:val="28"/>
          <w:rtl/>
        </w:rPr>
        <w:t xml:space="preserve"> היה עובר אחד בלבד להחזרה, בעוד שלמטופלת</w:t>
      </w:r>
      <w:r>
        <w:rPr>
          <w:rFonts w:ascii="Narkisim" w:hAnsi="Narkisim" w:cs="Narkisim"/>
          <w:sz w:val="28"/>
          <w:szCs w:val="28"/>
        </w:rPr>
        <w:t xml:space="preserve"> A </w:t>
      </w:r>
      <w:r>
        <w:rPr>
          <w:rFonts w:ascii="Narkisim" w:hAnsi="Narkisim" w:cs="Narkisim"/>
          <w:sz w:val="28"/>
          <w:szCs w:val="28"/>
          <w:rtl/>
        </w:rPr>
        <w:t xml:space="preserve">וליולדת היו שלושה עוברים לכל אחת" (להבדיל מקביעה של "סבירות נמוכה אך קיימת" כאמור בעבר), אלא שגם מוסיף נתונים ונימוקים הגיוניים לטעות אפשרית כדוגמת קרבת הזמן והחלפת התורים הפתאומית שנעשתה בין המערערת למשיבה, אשר מעלים עוד יותר את הסיכוי.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lastRenderedPageBreak/>
        <w:t>40.</w:t>
      </w:r>
      <w:r>
        <w:rPr>
          <w:rFonts w:ascii="Narkisim" w:hAnsi="Narkisim" w:cs="Narkisim"/>
          <w:sz w:val="28"/>
          <w:szCs w:val="28"/>
          <w:rtl/>
        </w:rPr>
        <w:tab/>
        <w:t xml:space="preserve">הוועדה אומנם אינה מציינת את שיעור אחוזי הסיכוי באופן מספרי, ביודעה כי קביעה שכזו תהא מלאכותית בנסיבות העניין נוכח מורכבותה של הטעות, אשר יש להודות כי גם אחר דו"ח הועדה אינה ברורה כל צורכה, ואולם היא מחלקת בין גורמים להם יש סיכוי גבוה (2 זוגות)  סיכוי בינוני (3 זוגות)  וסיכוי נמוך (17 זוגות). לפיכך, גם אם ננקוט בדרך של תחשיב סטטיסטי, ונניח כי אלו בעלי הסיכוי הבינוני, הסיכוי שלהם לקשר גנטי עם הקטינה ס' </w:t>
      </w:r>
      <w:r>
        <w:rPr>
          <w:rFonts w:ascii="Narkisim" w:hAnsi="Narkisim" w:cs="Narkisim"/>
          <w:sz w:val="28"/>
          <w:szCs w:val="28"/>
          <w:u w:val="single"/>
          <w:rtl/>
        </w:rPr>
        <w:t>כפול</w:t>
      </w:r>
      <w:r>
        <w:rPr>
          <w:rFonts w:ascii="Narkisim" w:hAnsi="Narkisim" w:cs="Narkisim"/>
          <w:sz w:val="28"/>
          <w:szCs w:val="28"/>
          <w:rtl/>
        </w:rPr>
        <w:t xml:space="preserve"> מאלו בעלי הסיכוי הנמוך, וכי בעלי הסיכוי הגבוה סיכוייהם </w:t>
      </w:r>
      <w:r>
        <w:rPr>
          <w:rFonts w:ascii="Narkisim" w:hAnsi="Narkisim" w:cs="Narkisim"/>
          <w:sz w:val="28"/>
          <w:szCs w:val="28"/>
          <w:u w:val="single"/>
          <w:rtl/>
        </w:rPr>
        <w:t>כפולים</w:t>
      </w:r>
      <w:r>
        <w:rPr>
          <w:rFonts w:ascii="Narkisim" w:hAnsi="Narkisim" w:cs="Narkisim"/>
          <w:sz w:val="28"/>
          <w:szCs w:val="28"/>
          <w:rtl/>
        </w:rPr>
        <w:t xml:space="preserve"> מסיכויי הסיכוי הבינוני (כך עולה למעשה מאופן הדירוג המוצע על ידי חברי ועדת הבדיקה עצמם - שכן ממוצע הניקוד לבעלי הסיכוי הבינוני הוא 2.5 נקודות ואילו בעל סיכוי גבוה ניקוד המקסימום שניתן לו על ידי הועדה הוא 5 נקודות, היינו ניקוד כפול), ממילא הסיכוי של המשיבים </w:t>
      </w:r>
      <w:r>
        <w:rPr>
          <w:rFonts w:ascii="Narkisim" w:hAnsi="Narkisim" w:cs="Narkisim"/>
          <w:sz w:val="28"/>
          <w:szCs w:val="28"/>
          <w:u w:val="single"/>
          <w:rtl/>
        </w:rPr>
        <w:t xml:space="preserve">כפול </w:t>
      </w:r>
      <w:r>
        <w:rPr>
          <w:rFonts w:ascii="Narkisim" w:hAnsi="Narkisim" w:cs="Narkisim"/>
          <w:sz w:val="28"/>
          <w:szCs w:val="28"/>
          <w:rtl/>
        </w:rPr>
        <w:t xml:space="preserve">מהסיכוי לקשר גנטי של שלושת הזוגות בעלי הסיכוי הבינוני </w:t>
      </w:r>
      <w:r>
        <w:rPr>
          <w:rFonts w:ascii="Narkisim" w:hAnsi="Narkisim" w:cs="Narkisim"/>
          <w:sz w:val="28"/>
          <w:szCs w:val="28"/>
          <w:u w:val="single"/>
          <w:rtl/>
        </w:rPr>
        <w:t>ומרובע</w:t>
      </w:r>
      <w:r>
        <w:rPr>
          <w:rFonts w:ascii="Narkisim" w:hAnsi="Narkisim" w:cs="Narkisim"/>
          <w:sz w:val="28"/>
          <w:szCs w:val="28"/>
          <w:rtl/>
        </w:rPr>
        <w:t xml:space="preserve"> ביחס ליתר 17 הזוגות בעלי הסיכוי הנמוך. נתון זה משנה לחלוטין את מסד הנתונים שעמד לפני בית המשפט העליון בעת מתן פסק דינו. לפיכך, דומה כי בפן המשפטי יש בסיכוי "החדש"  המסתבר כעת,  כדי  לענות על דרישת הדיבור "סיכוי סביר"  מכוח סע' 28 ו </w:t>
      </w:r>
      <w:r>
        <w:rPr>
          <w:rFonts w:ascii="Miriam" w:hAnsi="Miriam" w:cs="Miriam"/>
          <w:rtl/>
        </w:rPr>
        <w:t>לחוק מידע גנטי</w:t>
      </w:r>
      <w:r>
        <w:rPr>
          <w:rFonts w:ascii="Narkisim" w:hAnsi="Narkisim" w:cs="Narkisim"/>
          <w:sz w:val="28"/>
          <w:szCs w:val="28"/>
          <w:rtl/>
        </w:rPr>
        <w:t xml:space="preserve">.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מבחן השכל הישר מלמד כי בחינת העובדות יש בה לרכז את זווית המבט ואת אור הזרקור להתרחשות שארעה בעת החזרת העוברים. אנו יודעים, כעת, כי אירע מקרה חריג ביותר באותה עת נוכח החלפת התורים בין המערערת למשיבה אירוע זה הופך את המשיבים "לחשוד העיקרי" (</w:t>
      </w:r>
      <w:r>
        <w:rPr>
          <w:rFonts w:ascii="Narkisim" w:hAnsi="Narkisim" w:cs="Narkisim"/>
          <w:sz w:val="28"/>
          <w:szCs w:val="28"/>
        </w:rPr>
        <w:t>The main suspect</w:t>
      </w:r>
      <w:r>
        <w:rPr>
          <w:rFonts w:ascii="Narkisim" w:hAnsi="Narkisim" w:cs="Narkisim"/>
          <w:sz w:val="28"/>
          <w:szCs w:val="28"/>
          <w:rtl/>
        </w:rPr>
        <w:t xml:space="preserve">), בכל הקשור למחדל ההחלפה. ואם כן המשיבים, בניגוד למה שניתן היה לסבור בעת מתן פסק דינו של בית המשפט העליון,  אינם עוד אחד מיני רבים אשר אירוע ההחלפה היה יכול להתקיים בעניינם, הם-הם אלו שעומדים לכאורה במרכזו של אירוע שהתגלה תוך כדי ביצוע חקירת ועדת הבדיקה של משרד  הבריאות  - החלפת התור בין המשיבה לבין המערערת אשר אפשר שהביאה להתגלגלות של טעות קטסטרופלית, כמו גם הפרש של דקות בודדות בשלבי </w:t>
      </w:r>
      <w:proofErr w:type="spellStart"/>
      <w:r>
        <w:rPr>
          <w:rFonts w:ascii="Narkisim" w:hAnsi="Narkisim" w:cs="Narkisim"/>
          <w:sz w:val="28"/>
          <w:szCs w:val="28"/>
          <w:rtl/>
        </w:rPr>
        <w:t>ההפרייה</w:t>
      </w:r>
      <w:proofErr w:type="spellEnd"/>
      <w:r>
        <w:rPr>
          <w:rFonts w:ascii="Narkisim" w:hAnsi="Narkisim" w:cs="Narkisim"/>
          <w:sz w:val="28"/>
          <w:szCs w:val="28"/>
          <w:rtl/>
        </w:rPr>
        <w:t xml:space="preserve">, בטיפול של אותו </w:t>
      </w:r>
      <w:proofErr w:type="spellStart"/>
      <w:r>
        <w:rPr>
          <w:rFonts w:ascii="Narkisim" w:hAnsi="Narkisim" w:cs="Narkisim"/>
          <w:sz w:val="28"/>
          <w:szCs w:val="28"/>
          <w:rtl/>
        </w:rPr>
        <w:t>אמבריולוג</w:t>
      </w:r>
      <w:proofErr w:type="spellEnd"/>
      <w:r>
        <w:rPr>
          <w:rFonts w:ascii="Narkisim" w:hAnsi="Narkisim" w:cs="Narkisim"/>
          <w:sz w:val="28"/>
          <w:szCs w:val="28"/>
          <w:rtl/>
        </w:rPr>
        <w:t xml:space="preserve"> ואותו רופא מטפל.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41.</w:t>
      </w:r>
      <w:r>
        <w:rPr>
          <w:rFonts w:ascii="Narkisim" w:hAnsi="Narkisim" w:cs="Narkisim"/>
          <w:sz w:val="28"/>
          <w:szCs w:val="28"/>
          <w:rtl/>
        </w:rPr>
        <w:tab/>
        <w:t xml:space="preserve">ואם כן,  מהפן המשפטי – ולאו דווקא זה  הסטטיסטי גרידא, אשר ספק רב אם הוא מתאים לכוונת המחוקק בחוקקו את סעיף 28 ו </w:t>
      </w:r>
      <w:r>
        <w:rPr>
          <w:rFonts w:ascii="Miriam" w:hAnsi="Miriam" w:cs="Miriam"/>
          <w:rtl/>
        </w:rPr>
        <w:t>לחוק מידע גנטי</w:t>
      </w:r>
      <w:r>
        <w:rPr>
          <w:rFonts w:ascii="Narkisim" w:hAnsi="Narkisim" w:cs="Narkisim"/>
          <w:sz w:val="28"/>
          <w:szCs w:val="28"/>
          <w:rtl/>
        </w:rPr>
        <w:t xml:space="preserve">, ברי כי המשיבים מציגים כעת נתון חדש ולפיו קיים סיכוי גבוה, אם לא יותר מכך, להיותם בעלי קשר גנטי לתינוקת ס'.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lastRenderedPageBreak/>
        <w:t xml:space="preserve">נעיר, כי לעצם העובדה שאין לדבוק בפן הסטטיסטי – הסתברותי גרידא, מסכימים למעשה כלל שופטי הרכב בית המשפט העליון </w:t>
      </w:r>
      <w:proofErr w:type="spellStart"/>
      <w:r>
        <w:rPr>
          <w:rFonts w:ascii="Narkisim" w:hAnsi="Narkisim" w:cs="Narkisim"/>
          <w:sz w:val="28"/>
          <w:szCs w:val="28"/>
          <w:rtl/>
        </w:rPr>
        <w:t>בבע"מ</w:t>
      </w:r>
      <w:proofErr w:type="spellEnd"/>
      <w:r>
        <w:rPr>
          <w:rFonts w:ascii="Narkisim" w:hAnsi="Narkisim" w:cs="Narkisim"/>
          <w:sz w:val="28"/>
          <w:szCs w:val="28"/>
          <w:rtl/>
        </w:rPr>
        <w:t xml:space="preserve"> 856/23 –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b/>
          <w:bCs/>
          <w:sz w:val="28"/>
          <w:szCs w:val="28"/>
          <w:rtl/>
        </w:rPr>
        <w:t>כך  כב' השופט שטיין</w:t>
      </w:r>
      <w:r>
        <w:rPr>
          <w:rFonts w:ascii="Narkisim" w:hAnsi="Narkisim" w:cs="Narkisim"/>
          <w:sz w:val="28"/>
          <w:szCs w:val="28"/>
          <w:rtl/>
        </w:rPr>
        <w:t xml:space="preserve"> מציין בסעיף 19 לפסק דינו  - "במקרה שלפנינו, אין אנו נדרשים להגדיר במדויק מהו "סיכוי סביר" לעניינו של סעיף 28ו(א)(1) לחוק מידע גנטי - דבר שלטעמי ממילא אינו אפשרי....";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b/>
          <w:bCs/>
          <w:sz w:val="28"/>
          <w:szCs w:val="28"/>
          <w:rtl/>
        </w:rPr>
        <w:t xml:space="preserve">כך כב' השופט </w:t>
      </w:r>
      <w:proofErr w:type="spellStart"/>
      <w:r>
        <w:rPr>
          <w:rFonts w:ascii="Narkisim" w:hAnsi="Narkisim" w:cs="Narkisim"/>
          <w:b/>
          <w:bCs/>
          <w:sz w:val="28"/>
          <w:szCs w:val="28"/>
          <w:rtl/>
        </w:rPr>
        <w:t>גרוסקופף</w:t>
      </w:r>
      <w:proofErr w:type="spellEnd"/>
      <w:r>
        <w:rPr>
          <w:rFonts w:ascii="Narkisim" w:hAnsi="Narkisim" w:cs="Narkisim"/>
          <w:sz w:val="28"/>
          <w:szCs w:val="28"/>
          <w:rtl/>
        </w:rPr>
        <w:t xml:space="preserve"> מציין בסעיפים 20-21 לפסק דינו – "אמור מעתה, פרשנות המונח "סיכוי סביר" איננה נגזרת רק משיקולים הסתברותיים, אלא גם מהנסיבות במסגרתן מתעוררת השאלה, ובעיקר משיקולי הנגד המצדיקים להימנע מביצוע הפעולה...פרשנות זו למבחן ה"סיכוי הסביר" - דהיינו, פרשנות תלויות נסיבות למבחן הסתברותי - אינה חדשה ... לעניין טיבה של אותה "ודאות סבירה", הובהר כי הוא משתנה בהתאם לנסיבות..."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b/>
          <w:bCs/>
          <w:sz w:val="28"/>
          <w:szCs w:val="28"/>
          <w:rtl/>
        </w:rPr>
        <w:t>וכך כב' השופטת ברק ארז</w:t>
      </w:r>
      <w:r>
        <w:rPr>
          <w:rFonts w:ascii="Narkisim" w:hAnsi="Narkisim" w:cs="Narkisim"/>
          <w:sz w:val="28"/>
          <w:szCs w:val="28"/>
          <w:rtl/>
        </w:rPr>
        <w:t xml:space="preserve"> מציינת בסעיף 64 לפסק דינה- "ניתן להתרשם מן המכלול כי מדובר במונחים שאינם מכוונים לסיכוי הסתברותי קבוע ואחיד, אלא פתוחים לפרשנות משתנה בהתאם להקשר הדברים. ברוב המקרים שנזכרו כלל אין דרך ממשית לחשב באופן כמותי-מתמטי את הסיכוי ההסתברותי" ובסעיף 70 לפסק דינה – "אמת המידה של הסיכוי הסביר נועדה אם כן לוודא שטענותיו של אותו אדם ייבחנו רק מקום שבו אין מדובר בטענות "מן האוויר", שנועדו להרעיד, ללא כל בסיס או הצדקה מינימלית, את אמות </w:t>
      </w:r>
      <w:proofErr w:type="spellStart"/>
      <w:r>
        <w:rPr>
          <w:rFonts w:ascii="Narkisim" w:hAnsi="Narkisim" w:cs="Narkisim"/>
          <w:sz w:val="28"/>
          <w:szCs w:val="28"/>
          <w:rtl/>
        </w:rPr>
        <w:t>הסיפים</w:t>
      </w:r>
      <w:proofErr w:type="spellEnd"/>
      <w:r>
        <w:rPr>
          <w:rFonts w:ascii="Narkisim" w:hAnsi="Narkisim" w:cs="Narkisim"/>
          <w:sz w:val="28"/>
          <w:szCs w:val="28"/>
          <w:rtl/>
        </w:rPr>
        <w:t xml:space="preserve"> של מי שדרישת הבדיקה עשויה להשפיע על מהלך חייו" וכן ראו סעיפים 72 ו- 78 לפסק דינה.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ואם כן, בין אם נעריך את הסיכוי של המשיבים לקשר גנטי עם הקטינה ס'  בצורה מתמטית הסתברותית (למצער פי ארבעה מיתר המטופלות במעגל הראשון), ובין אם, כפי שהדבר נראה לסברתנו מעצם הנסיבות, כ"סיכוי גבוה" גרידא, יש בכך לשנות את מסד הנתונים עליו נשען הרכב השופטים של בית המשפט העליון בפסק הדין ועניין זה מהווה אבן יסוד ראשונה בתביעה למשפט חוזר.</w:t>
      </w:r>
    </w:p>
    <w:p w:rsidR="0049043E" w:rsidRDefault="0049043E" w:rsidP="0049043E">
      <w:pPr>
        <w:pStyle w:val="ruller410"/>
        <w:shd w:val="clear" w:color="auto" w:fill="FFFFFF"/>
        <w:bidi/>
        <w:spacing w:line="360" w:lineRule="auto"/>
        <w:jc w:val="both"/>
        <w:rPr>
          <w:rFonts w:ascii="Narkisim" w:hAnsi="Narkisim" w:cs="Narkisim"/>
          <w:b/>
          <w:bCs/>
          <w:sz w:val="28"/>
          <w:szCs w:val="28"/>
          <w:rtl/>
        </w:rPr>
      </w:pPr>
      <w:r>
        <w:rPr>
          <w:rFonts w:ascii="Narkisim" w:hAnsi="Narkisim" w:cs="Narkisim"/>
          <w:b/>
          <w:bCs/>
          <w:sz w:val="28"/>
          <w:szCs w:val="28"/>
          <w:rtl/>
        </w:rPr>
        <w:t xml:space="preserve">אך בכך לא די. </w:t>
      </w:r>
    </w:p>
    <w:p w:rsidR="0049043E" w:rsidRDefault="0049043E" w:rsidP="0049043E">
      <w:pPr>
        <w:pStyle w:val="ruller410"/>
        <w:shd w:val="clear" w:color="auto" w:fill="FFFFFF"/>
        <w:bidi/>
        <w:spacing w:line="360" w:lineRule="auto"/>
        <w:jc w:val="both"/>
        <w:rPr>
          <w:rFonts w:ascii="Narkisim" w:hAnsi="Narkisim" w:cs="Narkisim"/>
          <w:b/>
          <w:bCs/>
          <w:sz w:val="28"/>
          <w:szCs w:val="28"/>
          <w:rtl/>
        </w:rPr>
      </w:pPr>
    </w:p>
    <w:p w:rsidR="0049043E" w:rsidRDefault="0049043E" w:rsidP="0049043E">
      <w:pPr>
        <w:pStyle w:val="ruller410"/>
        <w:shd w:val="clear" w:color="auto" w:fill="FFFFFF"/>
        <w:bidi/>
        <w:spacing w:line="360" w:lineRule="auto"/>
        <w:jc w:val="both"/>
        <w:rPr>
          <w:rFonts w:ascii="Miriam" w:hAnsi="Miriam" w:cs="Miriam"/>
          <w:rtl/>
        </w:rPr>
      </w:pPr>
      <w:r>
        <w:rPr>
          <w:rFonts w:ascii="Miriam" w:hAnsi="Miriam" w:cs="Miriam"/>
          <w:rtl/>
        </w:rPr>
        <w:t>האם עסקינן בראיה חדשה שלא ניתן היה להשיגה קודם לפסק הדין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lastRenderedPageBreak/>
        <w:t>42.</w:t>
      </w:r>
      <w:r>
        <w:rPr>
          <w:rFonts w:ascii="Narkisim" w:hAnsi="Narkisim" w:cs="Narkisim"/>
          <w:sz w:val="28"/>
          <w:szCs w:val="28"/>
          <w:rtl/>
        </w:rPr>
        <w:tab/>
        <w:t xml:space="preserve"> כאן מוסיפים וטוענים המערערים והאפוטרופסיות לדין, שתי טענות עיקריות – </w:t>
      </w:r>
      <w:r>
        <w:rPr>
          <w:rFonts w:ascii="Miriam" w:hAnsi="Miriam" w:cs="Miriam"/>
          <w:rtl/>
        </w:rPr>
        <w:t>האחת</w:t>
      </w:r>
      <w:r>
        <w:rPr>
          <w:rFonts w:ascii="Narkisim" w:hAnsi="Narkisim" w:cs="Narkisim"/>
          <w:sz w:val="28"/>
          <w:szCs w:val="28"/>
          <w:rtl/>
        </w:rPr>
        <w:t xml:space="preserve">, אין מדובר כלל בראיה חדשה שכן העובדות שצוינו בדו"ח היו בידיעת המשיבים עוד קודם למתן פסק הדין בבית המשפט העליון, אלא שבית משפט קמא לא אפשר למערערים לחקור את המשיבים על היקף ידיעותיהם עובר למתן פסק הדין.  </w:t>
      </w:r>
      <w:r>
        <w:rPr>
          <w:rFonts w:ascii="Miriam" w:hAnsi="Miriam" w:cs="Miriam"/>
          <w:rtl/>
        </w:rPr>
        <w:t>והשנייה</w:t>
      </w:r>
      <w:r>
        <w:rPr>
          <w:rFonts w:ascii="Narkisim" w:hAnsi="Narkisim" w:cs="Narkisim"/>
          <w:sz w:val="28"/>
          <w:szCs w:val="28"/>
          <w:rtl/>
        </w:rPr>
        <w:t xml:space="preserve"> – קיימת מניעה למשיבים לטעון טענותיהם לסיכוי גבוה ביחס למטופלות אחרות, אחר שבחרו להגיש את תביעתם בצוותא עם המטופלות האחרות ובני זוגם ואחר שלמרות בקשת המערערים לא ניאותו להמתין עד לקבלת דוח ועדת הבדיקה.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נתייחס, אפוא, לשתי טענות נכבדות אלו.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43.</w:t>
      </w:r>
      <w:r>
        <w:rPr>
          <w:rFonts w:ascii="Narkisim" w:hAnsi="Narkisim" w:cs="Narkisim"/>
          <w:sz w:val="28"/>
          <w:szCs w:val="28"/>
          <w:rtl/>
        </w:rPr>
        <w:tab/>
        <w:t xml:space="preserve"> איננו מקבלים את הטענה כי הראיה החדשה שהונחה לפתחו של בית המשפט אין בה להביא מידע חדש אשר לא היה ידוע קודם למתן פסק דינו של בית המשפט העליון.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אין חולק כי דו"ח ועדת הבדיקה פורסם ונמסר לנציב תלונות הציבור ולצדדים עצמם אחר מתן פסק הדין, כי הדו"ח עצמו לא היה בידיעת הצדדים קודם פרסומו,  וכי הועדה לא פרסמה המלצות או מסקנות ביניים קודם למתן פסק הדין.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לטענת המערערים, אותה אנו מוכנים לקבל לצורך דיונינו כעובדה מוכחת,  המשיבים החלו לחקור ולנסות לברר בדרך עצמאית היתכנות לקשר גנטי בינם לבין הקטינה ס', אנו אף מקבלים שמתוך דוחות קודמים שפורסמו על ידי אסותא בגיבוי  בדיקותיו של פרופ' גמזו ניתן היה ללמוד אף על קירבת זמן בין החזרת עוברי המשיבים להחזרת עוברי המערערים, על העובדה שההחזרה נעשתה על ידי אותו </w:t>
      </w:r>
      <w:proofErr w:type="spellStart"/>
      <w:r>
        <w:rPr>
          <w:rFonts w:ascii="Narkisim" w:hAnsi="Narkisim" w:cs="Narkisim"/>
          <w:sz w:val="28"/>
          <w:szCs w:val="28"/>
          <w:rtl/>
        </w:rPr>
        <w:t>אמבריולוג</w:t>
      </w:r>
      <w:proofErr w:type="spellEnd"/>
      <w:r>
        <w:rPr>
          <w:rFonts w:ascii="Narkisim" w:hAnsi="Narkisim" w:cs="Narkisim"/>
          <w:sz w:val="28"/>
          <w:szCs w:val="28"/>
          <w:rtl/>
        </w:rPr>
        <w:t xml:space="preserve"> ואף על פיקוח של רופא משותף  - נתונים אלו היו בידיעת הכול נוכח פרסומם בדוחות הצוות הבודק החדש שהוקם על ידי אסותא. ואכן ומתוך שכך סבר ב"כ היועמ"ש עוד בהליכים המוקדמים כי קיים סיכוי רב יותר כי הטעות אירעה אצל עוברי המשיבים (ראו פרוטוקול הדיון לפני ערכאת המחוזי </w:t>
      </w:r>
      <w:proofErr w:type="spellStart"/>
      <w:r>
        <w:rPr>
          <w:rFonts w:ascii="Narkisim" w:hAnsi="Narkisim" w:cs="Narkisim"/>
          <w:sz w:val="28"/>
          <w:szCs w:val="28"/>
          <w:rtl/>
        </w:rPr>
        <w:t>בעמ"ש</w:t>
      </w:r>
      <w:proofErr w:type="spellEnd"/>
      <w:r>
        <w:rPr>
          <w:rFonts w:ascii="Narkisim" w:hAnsi="Narkisim" w:cs="Narkisim"/>
          <w:sz w:val="28"/>
          <w:szCs w:val="28"/>
          <w:rtl/>
        </w:rPr>
        <w:t xml:space="preserve">  31379-01-23 מיום 4.1.23) וכן בתגובת המדינה לבית המשפט העליון, וכך אף הוסף בהערת אגב בסעיף 60 לפסק הדין </w:t>
      </w:r>
      <w:proofErr w:type="spellStart"/>
      <w:r>
        <w:rPr>
          <w:rFonts w:ascii="Narkisim" w:hAnsi="Narkisim" w:cs="Narkisim"/>
          <w:sz w:val="28"/>
          <w:szCs w:val="28"/>
          <w:rtl/>
        </w:rPr>
        <w:t>בעמ"ש</w:t>
      </w:r>
      <w:proofErr w:type="spellEnd"/>
      <w:r>
        <w:rPr>
          <w:rFonts w:ascii="Narkisim" w:hAnsi="Narkisim" w:cs="Narkisim"/>
          <w:sz w:val="28"/>
          <w:szCs w:val="28"/>
          <w:rtl/>
        </w:rPr>
        <w:t xml:space="preserve"> 31379-01-23–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r>
        <w:rPr>
          <w:rFonts w:ascii="Narkisim" w:hAnsi="Narkisim" w:cs="Narkisim"/>
          <w:sz w:val="28"/>
          <w:szCs w:val="28"/>
          <w:rtl/>
        </w:rPr>
        <w:t xml:space="preserve">"אם נבוא ונסכם הדברים עד כה, נראה לכאורה כי הסבירות הגבוהה ביותר למציאת קשר גנטי בין הזוגות שלפנינו היא ביחס למשיבים 12-13 שכן בעניינם מדובר בהחזרה של ביציות באותו גיל (3 ימים), היינו שצורתם נראית זהה, שבוצעה באותו </w:t>
      </w:r>
      <w:r>
        <w:rPr>
          <w:rFonts w:ascii="Narkisim" w:hAnsi="Narkisim" w:cs="Narkisim"/>
          <w:sz w:val="28"/>
          <w:szCs w:val="28"/>
          <w:rtl/>
        </w:rPr>
        <w:lastRenderedPageBreak/>
        <w:t>יום בפער של </w:t>
      </w:r>
      <w:r>
        <w:rPr>
          <w:rFonts w:ascii="Narkisim" w:hAnsi="Narkisim" w:cs="Narkisim"/>
          <w:sz w:val="28"/>
          <w:szCs w:val="28"/>
        </w:rPr>
        <w:t xml:space="preserve">5 </w:t>
      </w:r>
      <w:r>
        <w:rPr>
          <w:rFonts w:ascii="Narkisim" w:hAnsi="Narkisim" w:cs="Narkisim"/>
          <w:sz w:val="28"/>
          <w:szCs w:val="28"/>
          <w:rtl/>
        </w:rPr>
        <w:t xml:space="preserve"> </w:t>
      </w:r>
      <w:r>
        <w:rPr>
          <w:rFonts w:ascii="Narkisim" w:hAnsi="Narkisim" w:cs="Narkisim" w:hint="cs"/>
          <w:sz w:val="28"/>
          <w:szCs w:val="28"/>
          <w:rtl/>
        </w:rPr>
        <w:t xml:space="preserve">דקות על ידי אותו </w:t>
      </w:r>
      <w:proofErr w:type="spellStart"/>
      <w:r>
        <w:rPr>
          <w:rFonts w:ascii="Narkisim" w:hAnsi="Narkisim" w:cs="Narkisim" w:hint="cs"/>
          <w:sz w:val="28"/>
          <w:szCs w:val="28"/>
          <w:rtl/>
        </w:rPr>
        <w:t>אמבריולוג</w:t>
      </w:r>
      <w:proofErr w:type="spellEnd"/>
      <w:r>
        <w:rPr>
          <w:rFonts w:ascii="Narkisim" w:hAnsi="Narkisim" w:cs="Narkisim"/>
          <w:sz w:val="28"/>
          <w:szCs w:val="28"/>
        </w:rPr>
        <w:t xml:space="preserve"> </w:t>
      </w:r>
      <w:r>
        <w:rPr>
          <w:rFonts w:ascii="Narkisim" w:hAnsi="Narkisim" w:cs="Narkisim"/>
          <w:sz w:val="28"/>
          <w:szCs w:val="28"/>
          <w:rtl/>
        </w:rPr>
        <w:t xml:space="preserve"> לא יכול להיות כל ספק שבעניינו של זוג זה מתקיים אותו "סיכוי סביר" לקיומו של קשר גנטי הנדרש בחוק</w:t>
      </w:r>
      <w:r>
        <w:rPr>
          <w:rFonts w:ascii="Narkisim" w:hAnsi="Narkisim" w:cs="Narkisim"/>
          <w:sz w:val="28"/>
          <w:szCs w:val="28"/>
        </w:rPr>
        <w:t>.</w:t>
      </w:r>
      <w:r>
        <w:rPr>
          <w:rFonts w:ascii="Narkisim" w:hAnsi="Narkisim" w:cs="Narkisim"/>
          <w:sz w:val="28"/>
          <w:szCs w:val="28"/>
          <w:rtl/>
        </w:rPr>
        <w:t>.."</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אלא שהדברים היו בגדר הנחה, השערה וסברה ולא מעבר לכך, ומתוך שכך לא קיבלו כל ביטוי ממשי, לא בדו"ח הצוות הבודק אשר דירג את הסיכוי להחלפה ביחס לכל מטופלות המעגל הראשון באותה רמה שהוגדרה כסבירות קיימת אך נמוכה, ולא בפסקי הדין של כלל הערכאות שלא מצאו לאבחן בין המשיבים לשאר המטופלות באופן ממשי,  ואילו כיום הדברים מעוגנים בדו"ח רשמי של משרד הבריאות המדגיש את החשש להחלפת העוברים דווקא כתוצאה מהחלפת התורים בין המשיבה למערערת.</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44.</w:t>
      </w:r>
      <w:r>
        <w:rPr>
          <w:rFonts w:ascii="Narkisim" w:hAnsi="Narkisim" w:cs="Narkisim"/>
          <w:sz w:val="28"/>
          <w:szCs w:val="28"/>
          <w:rtl/>
        </w:rPr>
        <w:tab/>
        <w:t xml:space="preserve">העובדה שהצוות הבודק של אסותא הניח בדוחותיו כי הסיכוי של כלל 22 המטופלות נמצאות בגדר "סבירות קיימת אך נמוכה", מבלי לקבוע העדפה ברורה למשיבים – הביאה את כלל שופטי בית המשפט העליון לסברה כי סיכוי כל אחת מאותן מטופלות לקשר גנטי הוא </w:t>
      </w:r>
      <w:r>
        <w:rPr>
          <w:rFonts w:ascii="Narkisim" w:hAnsi="Narkisim" w:cs="Narkisim"/>
          <w:b/>
          <w:bCs/>
          <w:sz w:val="28"/>
          <w:szCs w:val="28"/>
          <w:rtl/>
        </w:rPr>
        <w:t>זהה</w:t>
      </w:r>
      <w:r>
        <w:rPr>
          <w:rFonts w:ascii="Narkisim" w:hAnsi="Narkisim" w:cs="Narkisim"/>
          <w:sz w:val="28"/>
          <w:szCs w:val="28"/>
          <w:rtl/>
        </w:rPr>
        <w:t xml:space="preserve">, וגם אם קיימים שינויים קלים בניהן אין לכך ביטוי סטטיסטי הסתברותי מובהק. ומכיוון שפיזור הסיכוי הסטטיסטי בין כלל המטופלות מגיע לכל היותר ל 4.5% עלתה ובאה המסקנה כי אין הדברים עולים כדי "סיכוי סביר"  כדרישת סע' 28 ו </w:t>
      </w:r>
      <w:r>
        <w:rPr>
          <w:rFonts w:ascii="Miriam" w:hAnsi="Miriam" w:cs="Miriam"/>
          <w:rtl/>
        </w:rPr>
        <w:t>לחוק מידע גנטי</w:t>
      </w:r>
      <w:r>
        <w:rPr>
          <w:rFonts w:ascii="Narkisim" w:hAnsi="Narkisim" w:cs="Narkisim"/>
          <w:sz w:val="28"/>
          <w:szCs w:val="28"/>
          <w:rtl/>
        </w:rPr>
        <w:t xml:space="preserve">. לאחר הגשת הדו"ח, אנו יודעים כי אין הדברים כך.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מכל מקום, העובדה, אותה אנו מוכנים, כאמור, לקבל לצורך הדיון כעובדה מוגמרת ונכונה, כי בידי המשיבים אכן היה מידע או שִבְרֵי מידע מהסוג הנזכר בסעיף 60 לפסק הדין  </w:t>
      </w:r>
      <w:proofErr w:type="spellStart"/>
      <w:r>
        <w:rPr>
          <w:rFonts w:ascii="Narkisim" w:hAnsi="Narkisim" w:cs="Narkisim"/>
          <w:sz w:val="28"/>
          <w:szCs w:val="28"/>
          <w:rtl/>
        </w:rPr>
        <w:t>בעמ"ש</w:t>
      </w:r>
      <w:proofErr w:type="spellEnd"/>
      <w:r>
        <w:rPr>
          <w:rFonts w:ascii="Narkisim" w:hAnsi="Narkisim" w:cs="Narkisim"/>
          <w:sz w:val="28"/>
          <w:szCs w:val="28"/>
          <w:rtl/>
        </w:rPr>
        <w:t xml:space="preserve"> 31379-01-23,  לא היה בה כדי לקבוע מסמרות או לשמש ראייה בהליך משפטי על מנת לייחד המשיבים מיתר המטופלות. לא כן כאשר מידע זה בצירוף מידע נוסף אושש וקיבל גושפנקא של ועדת בדיקה בלתי תלויה של משרד הבריאות.  החידוש בנדון אינו אותו מידע חלקי אשר היה, כך אנו מוכנים להניח, בידי המשיבים עובר למתן פסק הדין, אלא גיבושו לכדי דוח רשמי, שקיבץ את כלל העדויות והתחקירים שבוצעו על ידי ועדת הבדיקה ומגיע למסקנות ביחס לאותו מידע, ואם להשתמש במילותיה של ב"כ </w:t>
      </w:r>
      <w:proofErr w:type="spellStart"/>
      <w:r>
        <w:rPr>
          <w:rFonts w:ascii="Narkisim" w:hAnsi="Narkisim" w:cs="Narkisim"/>
          <w:sz w:val="28"/>
          <w:szCs w:val="28"/>
          <w:rtl/>
        </w:rPr>
        <w:t>היועהמ"ש</w:t>
      </w:r>
      <w:proofErr w:type="spellEnd"/>
      <w:r>
        <w:rPr>
          <w:rFonts w:ascii="Narkisim" w:hAnsi="Narkisim" w:cs="Narkisim"/>
          <w:sz w:val="28"/>
          <w:szCs w:val="28"/>
          <w:rtl/>
        </w:rPr>
        <w:t xml:space="preserve"> בכתב תשובתה לערעור –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r>
        <w:rPr>
          <w:rFonts w:ascii="Narkisim" w:hAnsi="Narkisim" w:cs="Narkisim"/>
          <w:sz w:val="28"/>
          <w:szCs w:val="28"/>
          <w:rtl/>
        </w:rPr>
        <w:t xml:space="preserve">"השאלה האם המידע העובדתי – נסיבתי שהיה חשוף לכל הצדדים להליך באותה העת – טרם מתן פסק הדין בבית המשפט העליון </w:t>
      </w:r>
      <w:proofErr w:type="spellStart"/>
      <w:r>
        <w:rPr>
          <w:rFonts w:ascii="Narkisim" w:hAnsi="Narkisim" w:cs="Narkisim"/>
          <w:sz w:val="28"/>
          <w:szCs w:val="28"/>
          <w:rtl/>
        </w:rPr>
        <w:t>בבע"מ</w:t>
      </w:r>
      <w:proofErr w:type="spellEnd"/>
      <w:r>
        <w:rPr>
          <w:rFonts w:ascii="Narkisim" w:hAnsi="Narkisim" w:cs="Narkisim"/>
          <w:sz w:val="28"/>
          <w:szCs w:val="28"/>
          <w:rtl/>
        </w:rPr>
        <w:t xml:space="preserve"> 856/23 -  היה ידוע, אינה רלוונטית,  כיוון </w:t>
      </w:r>
      <w:r>
        <w:rPr>
          <w:rFonts w:ascii="Narkisim" w:hAnsi="Narkisim" w:cs="Narkisim"/>
          <w:sz w:val="28"/>
          <w:szCs w:val="28"/>
          <w:u w:val="single"/>
          <w:rtl/>
        </w:rPr>
        <w:t xml:space="preserve">שהמידע הרלוונטי לענייננו, אינו מידע, אלא דו"ח הוועדה הסופי </w:t>
      </w:r>
      <w:r>
        <w:rPr>
          <w:rFonts w:ascii="Narkisim" w:hAnsi="Narkisim" w:cs="Narkisim"/>
          <w:sz w:val="28"/>
          <w:szCs w:val="28"/>
          <w:u w:val="single"/>
          <w:rtl/>
        </w:rPr>
        <w:lastRenderedPageBreak/>
        <w:t>על ממצאיו</w:t>
      </w:r>
      <w:r>
        <w:rPr>
          <w:rFonts w:ascii="Narkisim" w:hAnsi="Narkisim" w:cs="Narkisim"/>
          <w:sz w:val="28"/>
          <w:szCs w:val="28"/>
          <w:rtl/>
        </w:rPr>
        <w:t>" (ה.ש; סע' 14 א בסוף הפסקה השנייה לכתב התשובה מטעם המדינה)</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45.</w:t>
      </w:r>
      <w:r>
        <w:rPr>
          <w:rFonts w:ascii="Narkisim" w:hAnsi="Narkisim" w:cs="Narkisim"/>
          <w:sz w:val="28"/>
          <w:szCs w:val="28"/>
          <w:rtl/>
        </w:rPr>
        <w:tab/>
        <w:t xml:space="preserve">כאמור, דומה כי לא ניתן להפריז בייחודו וחשיבותו של דו"ח ועדת הבדיקה - מדובר בדו"ח שנעשה עבור משרד הבריאות, היינו עבור גורם רשמי מקצועי ואובייקטיבי ולא מטעם מי מהצדדים האחרים להליך, שהינו בעל אינטרסים כאלה ואחרים.  משרד הבריאות פועל כרגולטור עצמאי ומקצועי בתחום הרלוונטי, ולוועדה שהוקמה ביוזמתו הייתה נגישות למידע שלא היה בידי הצדדים ופורסם לראשונה רק במסגרת הדו"ח. כך לדוגמא, העדויות הרבות שגבתה הוועדה </w:t>
      </w:r>
      <w:proofErr w:type="spellStart"/>
      <w:r>
        <w:rPr>
          <w:rFonts w:ascii="Narkisim" w:hAnsi="Narkisim" w:cs="Narkisim"/>
          <w:sz w:val="28"/>
          <w:szCs w:val="28"/>
          <w:rtl/>
        </w:rPr>
        <w:t>מהאמבריולוג</w:t>
      </w:r>
      <w:proofErr w:type="spellEnd"/>
      <w:r>
        <w:rPr>
          <w:rFonts w:ascii="Narkisim" w:hAnsi="Narkisim" w:cs="Narkisim"/>
          <w:sz w:val="28"/>
          <w:szCs w:val="28"/>
          <w:rtl/>
        </w:rPr>
        <w:t xml:space="preserve"> והרופא המטפל והתרשמותה הישירה מהן, ודוגמת מסקנותיה לעניין החלפת התורים בין המערערת למשיבה באופן פתאומי וברגע האחרון – עוד חלקיק מידע מהותי אשר לא היה ידוע קודם לכן. יתירה מזו, גם אם יצויר כי כל חלקיקי המידע האמור היו מובאים לפני הצדדים בדרך זו או אחרת, עדיין היו הדברים בגדר שמועה וסברה בלבד וללא גושפנקא של ועדה רשמית מקצועית – ערכם של הדברים היה, אפוא, שונה לחלוטין.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46.</w:t>
      </w:r>
      <w:r>
        <w:rPr>
          <w:rFonts w:ascii="Narkisim" w:hAnsi="Narkisim" w:cs="Narkisim"/>
          <w:sz w:val="28"/>
          <w:szCs w:val="28"/>
          <w:rtl/>
        </w:rPr>
        <w:tab/>
        <w:t xml:space="preserve"> הארכנו בדברים על מנת לתת בפני הקורא את המענה אף לטרוניה האחרת אותה מעלים המערערים – הכיצד זה קיפח בית משפט קמא את זכותם, לטענתם, ולא </w:t>
      </w:r>
      <w:proofErr w:type="spellStart"/>
      <w:r>
        <w:rPr>
          <w:rFonts w:ascii="Narkisim" w:hAnsi="Narkisim" w:cs="Narkisim"/>
          <w:sz w:val="28"/>
          <w:szCs w:val="28"/>
          <w:rtl/>
        </w:rPr>
        <w:t>איפשר</w:t>
      </w:r>
      <w:proofErr w:type="spellEnd"/>
      <w:r>
        <w:rPr>
          <w:rFonts w:ascii="Narkisim" w:hAnsi="Narkisim" w:cs="Narkisim"/>
          <w:sz w:val="28"/>
          <w:szCs w:val="28"/>
          <w:rtl/>
        </w:rPr>
        <w:t xml:space="preserve"> להם לחקור את המשיבים על המידע שהיה בידיעתם עובר למתן פסק הדין - התשובה ניתנה מאליה – גם אם מלוא פרטי המידע היו מגיעים בדרך כזו או אחרת לידיעת המשיבים, לא היה בכך להועיל להם בהעדר חותמת של גוף בודק רשמי המאושש את העובדות ומסיק מהן את המסקנות. לפיכך,  אין כל טעם או ערך מוסף בחקירת המשיבים על טיב ומהות המיידעים שהיו ברשותם קודם למתן פסק דינו של בית משפט קמא.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אכן, כפי שציינו לעיל, ניהול הליך הוכחות הוא בגדר כלל ושיגרה בהליך לביטול פסק דין חלוט, ואולם בעניין דנן, בכלל, וכאשר דוחק הזמן, בפרט, לא היה בניהול הליך הוכחות להביא כל תועלת למערערים, או למסקנה שונה לגופו של עניין. שהרי, כאמור, אין טעם בניהול הליך הוכחות שלא יהא בו כדי לשנות מן העובדה לפיה דו"ח ועדת הבדיקה- לכשעצמו- משנה את פני הדברים בכך שאין מדובר עוד בסברה הנוגעת להשוואה יחסית בין המשיבים לבין 21 המטופלות האחרות ללא כל הבדל ביניהן - אלא באמירה ברורה ומנומקת שגובשה על ידי גורמים מקצועיים ולפיה לאחר בדיקה יסודית של הדברים, השמועות, חלקי האמירות,  ניסיונות ההסתרה וכו' (כפי שעולה באופן מפורט וארכני מעיקרי דו"ח ועדת הבדיקה ועיינו בעיקר בסעיפים  102-155 </w:t>
      </w:r>
      <w:r>
        <w:rPr>
          <w:rFonts w:ascii="Narkisim" w:hAnsi="Narkisim" w:cs="Narkisim"/>
          <w:sz w:val="28"/>
          <w:szCs w:val="28"/>
          <w:rtl/>
        </w:rPr>
        <w:lastRenderedPageBreak/>
        <w:t xml:space="preserve">לדו"ח),  עולה כי המשיבים הם בעלי הסיכוי הגבוה ביותר באופן אובייקטיבי, להיות בעלי הקשר לתינוקת.  ושוב נביא מלשונה של ב"כ </w:t>
      </w:r>
      <w:proofErr w:type="spellStart"/>
      <w:r>
        <w:rPr>
          <w:rFonts w:ascii="Narkisim" w:hAnsi="Narkisim" w:cs="Narkisim"/>
          <w:sz w:val="28"/>
          <w:szCs w:val="28"/>
          <w:rtl/>
        </w:rPr>
        <w:t>היועהמ"ש</w:t>
      </w:r>
      <w:proofErr w:type="spellEnd"/>
      <w:r>
        <w:rPr>
          <w:rFonts w:ascii="Narkisim" w:hAnsi="Narkisim" w:cs="Narkisim"/>
          <w:sz w:val="28"/>
          <w:szCs w:val="28"/>
          <w:rtl/>
        </w:rPr>
        <w:t xml:space="preserve"> בתשובתה –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r>
        <w:rPr>
          <w:rFonts w:ascii="Narkisim" w:hAnsi="Narkisim" w:cs="Narkisim"/>
          <w:sz w:val="28"/>
          <w:szCs w:val="28"/>
          <w:rtl/>
        </w:rPr>
        <w:t xml:space="preserve">"מסקנה ואמירה זו של גורמי המקצוע המוסמכים, </w:t>
      </w:r>
      <w:r>
        <w:rPr>
          <w:rFonts w:ascii="Narkisim" w:hAnsi="Narkisim" w:cs="Narkisim"/>
          <w:b/>
          <w:bCs/>
          <w:sz w:val="28"/>
          <w:szCs w:val="28"/>
          <w:u w:val="single"/>
          <w:rtl/>
        </w:rPr>
        <w:t xml:space="preserve">היא </w:t>
      </w:r>
      <w:proofErr w:type="spellStart"/>
      <w:r>
        <w:rPr>
          <w:rFonts w:ascii="Narkisim" w:hAnsi="Narkisim" w:cs="Narkisim"/>
          <w:b/>
          <w:bCs/>
          <w:sz w:val="28"/>
          <w:szCs w:val="28"/>
          <w:u w:val="single"/>
          <w:rtl/>
        </w:rPr>
        <w:t>היא</w:t>
      </w:r>
      <w:proofErr w:type="spellEnd"/>
      <w:r>
        <w:rPr>
          <w:rFonts w:ascii="Narkisim" w:hAnsi="Narkisim" w:cs="Narkisim"/>
          <w:sz w:val="28"/>
          <w:szCs w:val="28"/>
          <w:u w:val="single"/>
          <w:rtl/>
        </w:rPr>
        <w:t xml:space="preserve"> העובדה החדשה</w:t>
      </w:r>
      <w:r>
        <w:rPr>
          <w:rFonts w:ascii="Narkisim" w:hAnsi="Narkisim" w:cs="Narkisim"/>
          <w:sz w:val="28"/>
          <w:szCs w:val="28"/>
          <w:rtl/>
        </w:rPr>
        <w:t xml:space="preserve"> אשר התגלתה לאחר שניתן פסק הדין"   (ה.ש.; סע' 14 א סיפא לתשובת </w:t>
      </w:r>
      <w:proofErr w:type="spellStart"/>
      <w:r>
        <w:rPr>
          <w:rFonts w:ascii="Narkisim" w:hAnsi="Narkisim" w:cs="Narkisim"/>
          <w:sz w:val="28"/>
          <w:szCs w:val="28"/>
          <w:rtl/>
        </w:rPr>
        <w:t>היועהמ"ש</w:t>
      </w:r>
      <w:proofErr w:type="spellEnd"/>
      <w:r>
        <w:rPr>
          <w:rFonts w:ascii="Narkisim" w:hAnsi="Narkisim" w:cs="Narkisim"/>
          <w:sz w:val="28"/>
          <w:szCs w:val="28"/>
          <w:rtl/>
        </w:rPr>
        <w:t>).</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47.</w:t>
      </w:r>
      <w:r>
        <w:rPr>
          <w:rFonts w:ascii="Narkisim" w:hAnsi="Narkisim" w:cs="Narkisim"/>
          <w:sz w:val="28"/>
          <w:szCs w:val="28"/>
          <w:rtl/>
        </w:rPr>
        <w:tab/>
        <w:t xml:space="preserve">עוד יש להדגיש, כי חקירת המשיבים לא היה בה להועיל למערערים. הראיה החדשה אינה מידיעתם של המשיבים, אלא מקורה, כאמור בדו"ח ועדת הבדיקה של משרד הבריאות, אשר לא כונסה על מנת לשמש צד בהליך אזרחי או להכריע בין המערערים לבין המשיבים (ראו והשוו רע"א 4916/18 </w:t>
      </w:r>
      <w:r>
        <w:rPr>
          <w:rFonts w:ascii="Miriam" w:hAnsi="Miriam" w:cs="Miriam"/>
          <w:rtl/>
        </w:rPr>
        <w:t>‏פלונית נ' מדינת ישראל-משרד הבריאות</w:t>
      </w:r>
      <w:r>
        <w:rPr>
          <w:rFonts w:ascii="Narkisim" w:hAnsi="Narkisim" w:cs="Narkisim"/>
          <w:sz w:val="28"/>
          <w:szCs w:val="28"/>
          <w:rtl/>
        </w:rPr>
        <w:t xml:space="preserve"> (22.1.2019)).</w:t>
      </w:r>
    </w:p>
    <w:p w:rsidR="0049043E" w:rsidRDefault="0049043E" w:rsidP="0049043E">
      <w:pPr>
        <w:pStyle w:val="ruller410"/>
        <w:shd w:val="clear" w:color="auto" w:fill="FFFFFF"/>
        <w:bidi/>
        <w:spacing w:line="360" w:lineRule="auto"/>
        <w:jc w:val="both"/>
        <w:rPr>
          <w:rFonts w:ascii="Miriam" w:hAnsi="Miriam" w:cs="Miriam"/>
          <w:rtl/>
        </w:rPr>
      </w:pPr>
      <w:r>
        <w:rPr>
          <w:rFonts w:ascii="Miriam" w:hAnsi="Miriam" w:cs="Miriam"/>
          <w:rtl/>
        </w:rPr>
        <w:t xml:space="preserve">טענת </w:t>
      </w:r>
      <w:proofErr w:type="spellStart"/>
      <w:r>
        <w:rPr>
          <w:rFonts w:ascii="Miriam" w:hAnsi="Miriam" w:cs="Miriam"/>
          <w:rtl/>
        </w:rPr>
        <w:t>ההשתק</w:t>
      </w:r>
      <w:proofErr w:type="spellEnd"/>
      <w:r>
        <w:rPr>
          <w:rFonts w:ascii="Miriam" w:hAnsi="Miriam" w:cs="Miriam"/>
          <w:rtl/>
        </w:rPr>
        <w:t xml:space="preserve">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48.</w:t>
      </w:r>
      <w:r>
        <w:rPr>
          <w:rFonts w:ascii="Narkisim" w:hAnsi="Narkisim" w:cs="Narkisim"/>
          <w:sz w:val="28"/>
          <w:szCs w:val="28"/>
          <w:rtl/>
        </w:rPr>
        <w:tab/>
        <w:t>טענה נלוות שאחזו בה המערערים הייתה כי בעל דין הוא הבוחר את הדרך בא הוא מהלך בתביעתו ואם בחר במסלול אשר נראה לו כמטיב עמו אך נמצא כי הוא פועל לרעתו אין לו להלין אלא על עצמו. לטענת המערערים, המשיבים הם אלו שבחרו להגיש את תביעתם יחד ובשווה לכלל מטופלות מהמעגל הראשון, מבלי לטעון לייחוד מצבם וסיכוייהם לקשר גנטי, ממילא אין הם יכולים להלין כעת על כך שבית המשפט העליון בפסק דינו התייחס לכלל המטופלות כבעלות סיכוי שווה.</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ובכן טענה זו אף שבמבט ראשון היא שובת לב - אין בה ממש, והיא היא הנותנת – לא לחינם הגישו המשיבים את תביעתם יחד עם המטופלות האחרות ובני זוגן – הדברים נעשו כך כיוון שהדו"ח הרשמי היחיד שהיה בנמצא אותה עת היה דו"ח הצוות הבודק של בית החולים אסותא עם הערותיו של פרופ' גמזו אשר חילק בין שתי קבוצות מטופלות, קבוצה בת 22 מטופלות שסיכויי המטופלות בקבוצה לקשר גנטי עם הקטינה ס.  הוגדר כ"סבירות נמוכה אך קיימת"  ללא כל דירוג ממשי פנימי בין המטופלות, וקבוצה שנייה בת 14 מטופלות שהסיכוי לקשר גנטי בינן לבין הקטינה ס.  הוגדר כסיכוי קלוש.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49.</w:t>
      </w:r>
      <w:r>
        <w:rPr>
          <w:rFonts w:ascii="Narkisim" w:hAnsi="Narkisim" w:cs="Narkisim"/>
          <w:sz w:val="28"/>
          <w:szCs w:val="28"/>
          <w:rtl/>
        </w:rPr>
        <w:tab/>
        <w:t>יתר על כן, הדו"ח הבודק לא עמד על הסיכוי הגבוה לכך שמקור הטעות אירע ביחס לביציות המשיבה נוכח החלפת התור הפתאומית עם המערערת בעת החזרת הביציות.</w:t>
      </w:r>
    </w:p>
    <w:p w:rsidR="0049043E" w:rsidRDefault="0049043E" w:rsidP="0049043E">
      <w:pPr>
        <w:pStyle w:val="ruller410"/>
        <w:shd w:val="clear" w:color="auto" w:fill="FFFFFF"/>
        <w:bidi/>
        <w:spacing w:line="360" w:lineRule="auto"/>
        <w:jc w:val="both"/>
        <w:rPr>
          <w:rFonts w:ascii="Narkisim" w:hAnsi="Narkisim" w:cs="Narkisim"/>
          <w:sz w:val="28"/>
          <w:szCs w:val="28"/>
          <w:highlight w:val="yellow"/>
          <w:rtl/>
        </w:rPr>
      </w:pPr>
      <w:r>
        <w:rPr>
          <w:rFonts w:ascii="Narkisim" w:hAnsi="Narkisim" w:cs="Narkisim"/>
          <w:sz w:val="28"/>
          <w:szCs w:val="28"/>
          <w:rtl/>
        </w:rPr>
        <w:lastRenderedPageBreak/>
        <w:t>מאחר שלפני עורכי דו"ח הצוות הבודק של אסותא עמד לכאורה כל המידע שנמסר להם ע"י הצוות הרפואי ומנהלי של אסותא -  ממילא זה המידע המרבי אותו יכלו לקבל המשיבים – ומידע זה, לא היה בו לשכנע את הצוות הבודק באשר לסיכוי העודף לטעות בעניינם של המשיבים – וממילא לא היו יכולים המשיבים לטעון לפני בית המשפט כי יש במידע זה כדי להגביר את סיכוייהם לקשר עם הקטינה, מעבר לשאר המטופלות.</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וכאן אנו באים לדרישה הנוספת הנדרשת מצד המבקש לערוך "משפט חוזר"  והוא הצורך להוכיח "שקידה סבירה" להבאת הראיות הנדרשות להוכחת תביעתו.</w:t>
      </w:r>
    </w:p>
    <w:p w:rsidR="0049043E" w:rsidRDefault="0049043E" w:rsidP="0049043E">
      <w:pPr>
        <w:pStyle w:val="ruller410"/>
        <w:shd w:val="clear" w:color="auto" w:fill="FFFFFF"/>
        <w:bidi/>
        <w:spacing w:line="360" w:lineRule="auto"/>
        <w:jc w:val="both"/>
        <w:rPr>
          <w:rFonts w:ascii="Miriam" w:hAnsi="Miriam" w:cs="Miriam"/>
          <w:rtl/>
        </w:rPr>
      </w:pPr>
      <w:r>
        <w:rPr>
          <w:rFonts w:ascii="Miriam" w:hAnsi="Miriam" w:cs="Miriam"/>
          <w:rtl/>
        </w:rPr>
        <w:t xml:space="preserve">שקידה סבירה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50.</w:t>
      </w:r>
      <w:r>
        <w:rPr>
          <w:rFonts w:ascii="Narkisim" w:hAnsi="Narkisim" w:cs="Narkisim"/>
          <w:sz w:val="28"/>
          <w:szCs w:val="28"/>
          <w:rtl/>
        </w:rPr>
        <w:tab/>
        <w:t xml:space="preserve"> עמדנו למעלה באריכות רבה על כך שלא היה בידי המשיבים להביא ראייה דוגמת דו"ח ועדת הבדיקה קודם לפרסומה, מעצם מהותה של אותה ראיה – אינך יכול להאיץ את פעולת ועדת הבדיקה וזו דורשת, מטיבם של דברים, את זמנה שלה. אף עמדנו על כך שבהשגת שברי וחלקי מידע באשר לסיכוי לקשר גנטי בינם לבין הקטינה ס' אין די ויש צורך בגושפנקה של וועדה או צוות בודק רשמי על מנת שהדברים ישמשו כראיה של ממש. אלא שבאים המערערים וטוענים כי לאורך כל ההליך הם עמדו על כך שהמשיבים ובית המשפט ימתינו עם ההכרעה בהליך עד לקבלת תוצאות דו"ח ועדת הבדיקה, ואולם המשיבים לא ניאותו לכך וביקשו להמשיך במרוצתם ולא להמתין לדו"ח הנזכר, לפיכך אין להם להלין אלא על עצמם בשל כך שפסק דינו של בית המשפט העליון ניתן לאלתר עוד קודם לפרסום דו"ח הוועדה.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אף טענה זאת יש לדחות.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51.</w:t>
      </w:r>
      <w:r>
        <w:rPr>
          <w:rFonts w:ascii="Narkisim" w:hAnsi="Narkisim" w:cs="Narkisim"/>
          <w:sz w:val="28"/>
          <w:szCs w:val="28"/>
          <w:rtl/>
        </w:rPr>
        <w:tab/>
        <w:t xml:space="preserve">לגורם הזמן משמעות עצומה בכל הקשור לנדון ולקביעות הנוגעות לקטינה ס'.  עמדו על כך שופטי בית המשפט העליון בפסק דינם. כך קבעה כב' השופטת דפנה ברק ארז בסעיף 83 לפסק דינה -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r>
        <w:rPr>
          <w:rFonts w:ascii="Narkisim" w:hAnsi="Narkisim" w:cs="Narkisim"/>
          <w:sz w:val="28"/>
          <w:szCs w:val="28"/>
        </w:rPr>
        <w:t xml:space="preserve">." </w:t>
      </w:r>
      <w:r>
        <w:rPr>
          <w:rFonts w:ascii="Narkisim" w:hAnsi="Narkisim" w:cs="Narkisim"/>
          <w:sz w:val="28"/>
          <w:szCs w:val="28"/>
          <w:rtl/>
        </w:rPr>
        <w:t xml:space="preserve">..מבלי למצות את כלל ההיבטים הרלוונטיים, אבהיר כי </w:t>
      </w:r>
      <w:r>
        <w:rPr>
          <w:rFonts w:ascii="Narkisim" w:hAnsi="Narkisim" w:cs="Narkisim"/>
          <w:sz w:val="28"/>
          <w:szCs w:val="28"/>
          <w:u w:val="single"/>
          <w:rtl/>
        </w:rPr>
        <w:t xml:space="preserve">דוגמא מובהקת לשיקולים העשויים לבוא לידי ביטוי בהקשר זה היא חלוף הזמן. </w:t>
      </w:r>
      <w:r>
        <w:rPr>
          <w:rFonts w:ascii="Narkisim" w:hAnsi="Narkisim" w:cs="Narkisim"/>
          <w:sz w:val="28"/>
          <w:szCs w:val="28"/>
          <w:rtl/>
        </w:rPr>
        <w:t xml:space="preserve">כידוע, היבט זה משמעותי במיוחד כאשר עומדת לדיון שאלת ההורות ביחס לקטינים, ובמיוחד כאשר הם רכים בשנים (ראו למשל: </w:t>
      </w:r>
      <w:proofErr w:type="spellStart"/>
      <w:r>
        <w:rPr>
          <w:rFonts w:ascii="Narkisim" w:hAnsi="Narkisim" w:cs="Narkisim"/>
          <w:sz w:val="28"/>
          <w:szCs w:val="28"/>
          <w:rtl/>
        </w:rPr>
        <w:t>בע"ם</w:t>
      </w:r>
      <w:proofErr w:type="spellEnd"/>
      <w:r>
        <w:rPr>
          <w:rFonts w:ascii="Narkisim" w:hAnsi="Narkisim" w:cs="Narkisim"/>
          <w:sz w:val="28"/>
          <w:szCs w:val="28"/>
          <w:rtl/>
        </w:rPr>
        <w:t xml:space="preserve"> 377/05 פלונית ופלוני ההורים המיועדים לאימוץ הקטין נ' ההורים הביולוגיים, פ"ד ס(1) 124, </w:t>
      </w:r>
      <w:r>
        <w:rPr>
          <w:rFonts w:ascii="Narkisim" w:hAnsi="Narkisim" w:cs="Narkisim"/>
          <w:sz w:val="28"/>
          <w:szCs w:val="28"/>
          <w:rtl/>
        </w:rPr>
        <w:lastRenderedPageBreak/>
        <w:t xml:space="preserve">159 (2005); </w:t>
      </w:r>
      <w:proofErr w:type="spellStart"/>
      <w:r>
        <w:rPr>
          <w:rFonts w:ascii="Narkisim" w:hAnsi="Narkisim" w:cs="Narkisim"/>
          <w:sz w:val="28"/>
          <w:szCs w:val="28"/>
          <w:rtl/>
        </w:rPr>
        <w:t>בע"ם</w:t>
      </w:r>
      <w:proofErr w:type="spellEnd"/>
      <w:r>
        <w:rPr>
          <w:rFonts w:ascii="Narkisim" w:hAnsi="Narkisim" w:cs="Narkisim"/>
          <w:sz w:val="28"/>
          <w:szCs w:val="28"/>
          <w:rtl/>
        </w:rPr>
        <w:t xml:space="preserve"> 9447/16, בפסקה 2 לפסק דינו של השופט הנדל). לפיכך, המועד שבו הוגשה בקשה לעריכת בדיקה גנטית הוא משמעותי במסגרת השיקולים שעל בית המשפט לשקול. ככלל ניתן לומר, מבלי לקבוע מסמרות, </w:t>
      </w:r>
      <w:r>
        <w:rPr>
          <w:rFonts w:ascii="Narkisim" w:hAnsi="Narkisim" w:cs="Narkisim"/>
          <w:sz w:val="28"/>
          <w:szCs w:val="28"/>
          <w:u w:val="single"/>
          <w:rtl/>
        </w:rPr>
        <w:t>שעם חלוף הזמן תנוע נקודת האיזון לטובת אי-היעתרות לבקשה,</w:t>
      </w:r>
      <w:r>
        <w:rPr>
          <w:rFonts w:ascii="Narkisim" w:hAnsi="Narkisim" w:cs="Narkisim"/>
          <w:sz w:val="28"/>
          <w:szCs w:val="28"/>
          <w:rtl/>
        </w:rPr>
        <w:t xml:space="preserve"> ובלבד שהאפשרות הממשית לקיום קשר גנטי הייתה ידועה בסמוך ללידתו של קטין, או אף קודם לכן, בהיותו עובר</w:t>
      </w:r>
      <w:r>
        <w:rPr>
          <w:rFonts w:ascii="Narkisim" w:hAnsi="Narkisim" w:cs="Narkisim"/>
          <w:sz w:val="28"/>
          <w:szCs w:val="28"/>
        </w:rPr>
        <w:t>.</w:t>
      </w:r>
      <w:r>
        <w:rPr>
          <w:rFonts w:ascii="Narkisim" w:hAnsi="Narkisim" w:cs="Narkisim"/>
          <w:sz w:val="28"/>
          <w:szCs w:val="28"/>
          <w:rtl/>
        </w:rPr>
        <w:t>.." (ה.ש)</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וכך גם כב' השופט </w:t>
      </w:r>
      <w:proofErr w:type="spellStart"/>
      <w:r>
        <w:rPr>
          <w:rFonts w:ascii="Narkisim" w:hAnsi="Narkisim" w:cs="Narkisim"/>
          <w:sz w:val="28"/>
          <w:szCs w:val="28"/>
          <w:rtl/>
        </w:rPr>
        <w:t>גרוסקופף</w:t>
      </w:r>
      <w:proofErr w:type="spellEnd"/>
      <w:r>
        <w:rPr>
          <w:rFonts w:ascii="Narkisim" w:hAnsi="Narkisim" w:cs="Narkisim"/>
          <w:sz w:val="28"/>
          <w:szCs w:val="28"/>
          <w:rtl/>
        </w:rPr>
        <w:t xml:space="preserve"> בסעיף 10 לפסק דינו –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r>
        <w:rPr>
          <w:rFonts w:ascii="Narkisim" w:hAnsi="Narkisim" w:cs="Narkisim"/>
          <w:sz w:val="28"/>
          <w:szCs w:val="28"/>
          <w:rtl/>
        </w:rPr>
        <w:t xml:space="preserve">"...לא ניתן להקל ראש גם בחשיבות נקודת הזמן הנוכחית. זוהי נקודת הזמן האחרונה (כך לפחות לשיטת חברתי, השופטת ברק-ארז) בה ניתן וראוי לברר שאלה זו לצורך הגשת תביעת הורות על ידי ההורים הגנטיים, על מנת להקנות לקטינה אפשרות לגדול עם הוריה הגנטיים, ולא עם הוריה הפיזיולוגיים. במילים אחרות, </w:t>
      </w:r>
      <w:r>
        <w:rPr>
          <w:rFonts w:ascii="Narkisim" w:hAnsi="Narkisim" w:cs="Narkisim"/>
          <w:sz w:val="28"/>
          <w:szCs w:val="28"/>
          <w:u w:val="single"/>
          <w:rtl/>
        </w:rPr>
        <w:t>זוהי נקודת הזמן האחרונה בה ניתן לערוך בדיקות גנטיות היוצרות פוטנציאל של מאבק הורות בין ההורים הפיזיולוגיים לבין ההורים הגנטיים (ככל שיימצאו) לצורך גידול הקטינה</w:t>
      </w:r>
      <w:r>
        <w:rPr>
          <w:rFonts w:ascii="Narkisim" w:hAnsi="Narkisim" w:cs="Narkisim"/>
          <w:sz w:val="28"/>
          <w:szCs w:val="28"/>
        </w:rPr>
        <w:t>.</w:t>
      </w:r>
      <w:r>
        <w:rPr>
          <w:rFonts w:ascii="Narkisim" w:hAnsi="Narkisim" w:cs="Narkisim"/>
          <w:sz w:val="28"/>
          <w:szCs w:val="28"/>
          <w:rtl/>
        </w:rPr>
        <w:t>..." (ה.ש)</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הדברים אינם חדשים ואינם צריכים ראיה, שכן יש דברים שהשכל וההיגיון האנושי מחייבים אותם כעובדה ברת קיימא,  וכפי שנכתבו הדברים בלשונו של כב' השופט מ. חשין בעניין בע"מ 5082/05 </w:t>
      </w:r>
      <w:proofErr w:type="spellStart"/>
      <w:r>
        <w:rPr>
          <w:rFonts w:ascii="Miriam" w:hAnsi="Miriam" w:cs="Miriam"/>
          <w:rtl/>
        </w:rPr>
        <w:t>היועהמ"ש</w:t>
      </w:r>
      <w:proofErr w:type="spellEnd"/>
      <w:r>
        <w:rPr>
          <w:rFonts w:ascii="Miriam" w:hAnsi="Miriam" w:cs="Miriam"/>
          <w:rtl/>
        </w:rPr>
        <w:t xml:space="preserve"> נ. פלוני</w:t>
      </w:r>
      <w:r>
        <w:rPr>
          <w:rFonts w:ascii="Narkisim" w:hAnsi="Narkisim" w:cs="Narkisim"/>
          <w:sz w:val="28"/>
          <w:szCs w:val="28"/>
          <w:rtl/>
        </w:rPr>
        <w:t xml:space="preserve"> (2005) -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r>
        <w:rPr>
          <w:rFonts w:ascii="Narkisim" w:hAnsi="Narkisim" w:cs="Narkisim"/>
          <w:sz w:val="28"/>
          <w:szCs w:val="28"/>
          <w:rtl/>
        </w:rPr>
        <w:t xml:space="preserve">"...הנה-כי-כן, לא הרי ימים אחדים בחייו של עולל כהרי ימים אחדים בחייו של בוגר. שימים אחדים בחייו של עולל יכול שידמו לשבוע או לשבועות אחדים בחייו של גדול, ואולי אף לחודש או לחודשים. מַר-זמן, אותו מֵמַד רביעי המלווה אותנו כל חיינו, ממד ראשון במעלה הוא בחייו של קטן. וכך, </w:t>
      </w:r>
      <w:proofErr w:type="spellStart"/>
      <w:r>
        <w:rPr>
          <w:rFonts w:ascii="Narkisim" w:hAnsi="Narkisim" w:cs="Narkisim"/>
          <w:sz w:val="28"/>
          <w:szCs w:val="28"/>
          <w:rtl/>
        </w:rPr>
        <w:t>בצידם</w:t>
      </w:r>
      <w:proofErr w:type="spellEnd"/>
      <w:r>
        <w:rPr>
          <w:rFonts w:ascii="Narkisim" w:hAnsi="Narkisim" w:cs="Narkisim"/>
          <w:sz w:val="28"/>
          <w:szCs w:val="28"/>
          <w:rtl/>
        </w:rPr>
        <w:t xml:space="preserve"> של מָרַת-אם, מַר-אב ומַר-ציבור, עומד-ניצב לו מַר-זמן כיסוד מכונן במערכת של אימוץ. מַר-זמן אין הוא יסוד </w:t>
      </w:r>
      <w:proofErr w:type="spellStart"/>
      <w:r>
        <w:rPr>
          <w:rFonts w:ascii="Narkisim" w:hAnsi="Narkisim" w:cs="Narkisim"/>
          <w:sz w:val="28"/>
          <w:szCs w:val="28"/>
          <w:rtl/>
        </w:rPr>
        <w:t>מישני</w:t>
      </w:r>
      <w:proofErr w:type="spellEnd"/>
      <w:r>
        <w:rPr>
          <w:rFonts w:ascii="Narkisim" w:hAnsi="Narkisim" w:cs="Narkisim"/>
          <w:sz w:val="28"/>
          <w:szCs w:val="28"/>
          <w:rtl/>
        </w:rPr>
        <w:t xml:space="preserve"> במערכת. מקומו מקום כבוד הוא כיסוד ראשוני ומכריע</w:t>
      </w:r>
      <w:r>
        <w:rPr>
          <w:rFonts w:ascii="Narkisim" w:hAnsi="Narkisim" w:cs="Narkisim"/>
          <w:sz w:val="28"/>
          <w:szCs w:val="28"/>
        </w:rPr>
        <w:t xml:space="preserve">" </w:t>
      </w:r>
      <w:r>
        <w:rPr>
          <w:rFonts w:ascii="Narkisim" w:hAnsi="Narkisim" w:cs="Narkisim"/>
          <w:sz w:val="28"/>
          <w:szCs w:val="28"/>
          <w:rtl/>
        </w:rPr>
        <w:t>.</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52.</w:t>
      </w:r>
      <w:r>
        <w:rPr>
          <w:rFonts w:ascii="Narkisim" w:hAnsi="Narkisim" w:cs="Narkisim"/>
          <w:sz w:val="28"/>
          <w:szCs w:val="28"/>
          <w:rtl/>
        </w:rPr>
        <w:tab/>
        <w:t xml:space="preserve">נוכח הדברים הנזכרים, האם אפשר להלין על המשיבים בכך שעמדו על מתן הכרעה בסוגית בדיקת הקשר המשפחתי לאלתר מבלי להמתין לקבלת דו"ח ועדת הבדיקה אשר לא ניתן היה לדעת מתי תוגש, ובעת ששעון החול בעניינם הולך ואוזל הולך ופוחת?  הרי מבחינתם כל דקה בה שוהה התינוקת עם אחר והקשר הנפשי והאישי ביניהם מתהדק, הולך ומתרחק חלומם שלהם לחבוק את ילדם שלהם. מצאנו שלא לזקוף הדבר לחובתם בעניין כה הרה גורל מבחינתם. וכמובן שאין בדבר לרמוז מאומה באשר לסוגיית ההורות, סוגיה נכבדה אשר טרם נדונה, וכאשר נתונים רבים בעניינה אינם ידועים ואינם נשקלים בשלב הזה. הדברים רחבים ועמוקים עד מאוד </w:t>
      </w:r>
      <w:r>
        <w:rPr>
          <w:rFonts w:ascii="Narkisim" w:hAnsi="Narkisim" w:cs="Narkisim"/>
          <w:sz w:val="28"/>
          <w:szCs w:val="28"/>
          <w:rtl/>
        </w:rPr>
        <w:lastRenderedPageBreak/>
        <w:t>ודי שנפנה לעניין זה לדברים שכב' השופטת דפנה ברק ארז הביאה בפסק דינה מתוך המשפט המשווה ממנו ניתן ללמוד דבר אחד – מעת שנוצרה התקלה, לא ניתן להתעלם מאף אחד מהזוגות המעורבים ויש לבחון את האינטרסים השונים הן של הצדדים, הן של הציבור וכמובן של הקטין על מנת לייצור את האיזון הנכון בבניית תוכן ההורות המשפטית.</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ואולם, כאמור, איננו מצויים עדיין בשלב זה ומתוך שכך אין זה נכון להביע עמדתנו בשלב זה באשר לעניינו, גם בהינתן קביעתו הפשוטה והברורה של בית המשפט העליון, עליה לא ניתן לחלוק,  כי גם אם נבקש להפריד בין  מעגל ידיעה אל מול מעגל ההורות לא ניתן להתעלם מהעובדה שתכלית הבדיקה בסופו של יום היא בחינת הקשר הגנטי לצורך תביעת הורות (ראו – סע' 105 לפסק דינה של כב' </w:t>
      </w:r>
      <w:proofErr w:type="spellStart"/>
      <w:r>
        <w:rPr>
          <w:rFonts w:ascii="Narkisim" w:hAnsi="Narkisim" w:cs="Narkisim"/>
          <w:sz w:val="28"/>
          <w:szCs w:val="28"/>
          <w:rtl/>
        </w:rPr>
        <w:t>הש</w:t>
      </w:r>
      <w:proofErr w:type="spellEnd"/>
      <w:r>
        <w:rPr>
          <w:rFonts w:ascii="Narkisim" w:hAnsi="Narkisim" w:cs="Narkisim"/>
          <w:sz w:val="28"/>
          <w:szCs w:val="28"/>
          <w:rtl/>
        </w:rPr>
        <w:t xml:space="preserve">' דפנה ברק ארז,  סע' 11-12 לפסק דינו של כב' </w:t>
      </w:r>
      <w:proofErr w:type="spellStart"/>
      <w:r>
        <w:rPr>
          <w:rFonts w:ascii="Narkisim" w:hAnsi="Narkisim" w:cs="Narkisim"/>
          <w:sz w:val="28"/>
          <w:szCs w:val="28"/>
          <w:rtl/>
        </w:rPr>
        <w:t>הש</w:t>
      </w:r>
      <w:proofErr w:type="spellEnd"/>
      <w:r>
        <w:rPr>
          <w:rFonts w:ascii="Narkisim" w:hAnsi="Narkisim" w:cs="Narkisim"/>
          <w:sz w:val="28"/>
          <w:szCs w:val="28"/>
          <w:rtl/>
        </w:rPr>
        <w:t xml:space="preserve">' שטיין,  וסע' 15 לפסק דינו של כב' </w:t>
      </w:r>
      <w:proofErr w:type="spellStart"/>
      <w:r>
        <w:rPr>
          <w:rFonts w:ascii="Narkisim" w:hAnsi="Narkisim" w:cs="Narkisim"/>
          <w:sz w:val="28"/>
          <w:szCs w:val="28"/>
          <w:rtl/>
        </w:rPr>
        <w:t>הש</w:t>
      </w:r>
      <w:proofErr w:type="spellEnd"/>
      <w:r>
        <w:rPr>
          <w:rFonts w:ascii="Narkisim" w:hAnsi="Narkisim" w:cs="Narkisim"/>
          <w:sz w:val="28"/>
          <w:szCs w:val="28"/>
          <w:rtl/>
        </w:rPr>
        <w:t xml:space="preserve">' </w:t>
      </w:r>
      <w:proofErr w:type="spellStart"/>
      <w:r>
        <w:rPr>
          <w:rFonts w:ascii="Narkisim" w:hAnsi="Narkisim" w:cs="Narkisim"/>
          <w:sz w:val="28"/>
          <w:szCs w:val="28"/>
          <w:rtl/>
        </w:rPr>
        <w:t>גרוסקופף</w:t>
      </w:r>
      <w:proofErr w:type="spellEnd"/>
      <w:r>
        <w:rPr>
          <w:rFonts w:ascii="Narkisim" w:hAnsi="Narkisim" w:cs="Narkisim"/>
          <w:sz w:val="28"/>
          <w:szCs w:val="28"/>
          <w:rtl/>
        </w:rPr>
        <w:t>).</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קיצורם של דברים, בהינתן ממד הזמן המהווה שיקול משמעותי מאוד, בוודאי בנסיבות הנדון, נוכח מצבה הרפואי של התינוקת ס' והצורך בקשר חם וקרוב של דמות הורית מטפלת,  ברי שלא ניתן להלין על המשיבים בשל כך שלא ביקשו להמתין עם תביעתם עד לקבלת דו"ח הבדיקה הסופי של משרד הבריאות ואין לזקוף עניין זה לחובתם.  </w:t>
      </w:r>
    </w:p>
    <w:p w:rsidR="0049043E" w:rsidRDefault="0049043E" w:rsidP="0049043E">
      <w:pPr>
        <w:pStyle w:val="ruller410"/>
        <w:shd w:val="clear" w:color="auto" w:fill="FFFFFF"/>
        <w:bidi/>
        <w:spacing w:line="360" w:lineRule="auto"/>
        <w:jc w:val="both"/>
        <w:rPr>
          <w:rFonts w:ascii="Miriam" w:hAnsi="Miriam" w:cs="Miriam"/>
          <w:rtl/>
        </w:rPr>
      </w:pPr>
      <w:r>
        <w:rPr>
          <w:rFonts w:ascii="Miriam" w:hAnsi="Miriam" w:cs="Miriam"/>
          <w:rtl/>
        </w:rPr>
        <w:t>האם די בקיומו של סיכוי סביר לקשר גנטי על מנת להצדיק קיום משפט חוזר?</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53.</w:t>
      </w:r>
      <w:r>
        <w:rPr>
          <w:rFonts w:ascii="Narkisim" w:hAnsi="Narkisim" w:cs="Narkisim"/>
          <w:sz w:val="28"/>
          <w:szCs w:val="28"/>
          <w:rtl/>
        </w:rPr>
        <w:tab/>
        <w:t xml:space="preserve">טוענים המערערים והאפוטרופוסיות לדין לקטינה טענה נכבדה נוספת.  גם אם ימצא בית המשפט כי בנדון מתקיים סיכוי סביר של המשיבים לקשר גנטי עם הקטינה, וגם אם ימצא כי לא ניתן היה להביא ראיות לעניין זה קודם למתן פסק דינו של בית המשפט העליון, הרי שאין בכך די על מנת להביא לביטול פסק הדין, שכן שופטי דעת הרוב סברו כי יש לדחות הבקשה לביצוע בדיקה גנטית לקשרי משפחה בשל מגוון טעמים נוספים ולדידם גם אם היה מתקיים סיכוי סביר לא היה בכך בלבד כדי להצדיק את קיום הבדיקה.   </w:t>
      </w:r>
    </w:p>
    <w:p w:rsidR="0049043E" w:rsidRDefault="0049043E" w:rsidP="0049043E">
      <w:pPr>
        <w:pStyle w:val="ruller410"/>
        <w:shd w:val="clear" w:color="auto" w:fill="FFFFFF"/>
        <w:bidi/>
        <w:spacing w:line="360" w:lineRule="auto"/>
        <w:jc w:val="both"/>
        <w:rPr>
          <w:rFonts w:ascii="Narkisim" w:hAnsi="Narkisim" w:cs="Narkisim"/>
          <w:b/>
          <w:bCs/>
          <w:sz w:val="28"/>
          <w:szCs w:val="28"/>
          <w:rtl/>
        </w:rPr>
      </w:pPr>
      <w:r>
        <w:rPr>
          <w:rFonts w:ascii="Narkisim" w:hAnsi="Narkisim" w:cs="Narkisim"/>
          <w:b/>
          <w:bCs/>
          <w:sz w:val="28"/>
          <w:szCs w:val="28"/>
          <w:rtl/>
        </w:rPr>
        <w:t xml:space="preserve">אלא שגם טענה זו יש לדחות.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lastRenderedPageBreak/>
        <w:t>54.</w:t>
      </w:r>
      <w:r>
        <w:rPr>
          <w:rFonts w:ascii="Narkisim" w:hAnsi="Narkisim" w:cs="Narkisim"/>
          <w:sz w:val="28"/>
          <w:szCs w:val="28"/>
          <w:rtl/>
        </w:rPr>
        <w:tab/>
        <w:t xml:space="preserve">ראשית, מעת שמשתנה מסד הנתונים עליו נסמך בית המשפט בפסק דינו, בוודאי כאשר השינוי מתייחס לליבו ולעיקרו של פסק הדין, אין פסק הדין יכול לעמוד עוד על כנו ככתבו וכלשונו, ובכך בלבד יש כדי להצדיק את ביטולו. בלשון משפטית נאמר - מעת שבוטל 'הרציו' של פסק הדין אינך יכול להיאחז </w:t>
      </w:r>
      <w:proofErr w:type="spellStart"/>
      <w:r>
        <w:rPr>
          <w:rFonts w:ascii="Narkisim" w:hAnsi="Narkisim" w:cs="Narkisim"/>
          <w:sz w:val="28"/>
          <w:szCs w:val="28"/>
          <w:rtl/>
        </w:rPr>
        <w:t>ב'אוביטר</w:t>
      </w:r>
      <w:proofErr w:type="spellEnd"/>
      <w:r>
        <w:rPr>
          <w:rFonts w:ascii="Narkisim" w:hAnsi="Narkisim" w:cs="Narkisim"/>
          <w:sz w:val="28"/>
          <w:szCs w:val="28"/>
          <w:rtl/>
        </w:rPr>
        <w:t xml:space="preserve">' כנימוק להותרת תוצאותיו על כנו. גם אם </w:t>
      </w:r>
      <w:proofErr w:type="spellStart"/>
      <w:r>
        <w:rPr>
          <w:rFonts w:ascii="Narkisim" w:hAnsi="Narkisim" w:cs="Narkisim"/>
          <w:sz w:val="28"/>
          <w:szCs w:val="28"/>
          <w:rtl/>
        </w:rPr>
        <w:t>ה'אוביטר</w:t>
      </w:r>
      <w:proofErr w:type="spellEnd"/>
      <w:r>
        <w:rPr>
          <w:rFonts w:ascii="Narkisim" w:hAnsi="Narkisim" w:cs="Narkisim"/>
          <w:sz w:val="28"/>
          <w:szCs w:val="28"/>
          <w:rtl/>
        </w:rPr>
        <w:t xml:space="preserve">' יכול לעמוד כנימוק סביר בפני עצמו עדיין הדברים מצריכים בחינה נוספת ומצדיקים את ביטולו של פסק הדין וקיומו של משפט חוזר.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אנו סבורים כי אילו המקרה היה מגיע לדיון בבית המשפט העליון לאחר שדו"ח ועדת הבדיקה הוגש והתשתית העובדתית הייתה כפי שהיא ידועה לנו היום – אפשר להניח כי בית המשפט העליון היה מוציא תחת ידיו פסק דין שונה, למצער בכל הקשור להנמקה ולניתוח של הראיות והסתברות הסיכוי לקשר גנטי בין המשיבים לקטינה.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55.</w:t>
      </w:r>
      <w:r>
        <w:rPr>
          <w:rFonts w:ascii="Narkisim" w:hAnsi="Narkisim" w:cs="Narkisim"/>
          <w:sz w:val="28"/>
          <w:szCs w:val="28"/>
          <w:rtl/>
        </w:rPr>
        <w:tab/>
        <w:t xml:space="preserve">ונחדד הדברים. אכן, לכאורה, כב' השופט שטיין הציג בפסק דינו עמדה שעיקרה -  במקרה של טעות בהליכי ההפריה יש לראות באם היולדת כאם המשפטית, וכי חריגה מכלל שכזה אפשר שתעשה אך במקרים אשר הנדון אינו נמנה עליהם, ובלשונו (סעיף 23 לפסק דינו) –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r>
        <w:rPr>
          <w:rFonts w:ascii="Narkisim" w:hAnsi="Narkisim" w:cs="Narkisim"/>
          <w:sz w:val="28"/>
          <w:szCs w:val="28"/>
          <w:rtl/>
        </w:rPr>
        <w:t>"...מבחינתי-שלי, תוצאה כאמור אינה בגדר אפשרית בנסיבות המקרה שלפנינו. סבורני כי במקרים של תקלה כדוגמת זאת שנדונה לפנינו, האם היולדת זכאית לדבוק בזכות ההורות שלה; ואם כך היא תבחר לעשות, בית המשפט יהא חייב, ככלל, לכבד את רצונה ולא לאפשר את קיומה של תחרות ההורים שתאתגר את זכותה. כפי שאסביר מיד, כלל זה תואם את השקפת המחוקק אשר באה לידי ביטוי במספר דברי חקיקה, ועל-כן נכון יהיה ללכת לפיו ברוב-רובם של המקרים, בכפוף לחריגים מעטים וצרים שלא כאן המקום להגדירם..."</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ואולם דברים אלו הם בגדר </w:t>
      </w:r>
      <w:proofErr w:type="spellStart"/>
      <w:r>
        <w:rPr>
          <w:rFonts w:ascii="Narkisim" w:hAnsi="Narkisim" w:cs="Narkisim"/>
          <w:sz w:val="28"/>
          <w:szCs w:val="28"/>
          <w:rtl/>
        </w:rPr>
        <w:t>אוביטר</w:t>
      </w:r>
      <w:proofErr w:type="spellEnd"/>
      <w:r>
        <w:rPr>
          <w:rFonts w:ascii="Narkisim" w:hAnsi="Narkisim" w:cs="Narkisim"/>
          <w:sz w:val="28"/>
          <w:szCs w:val="28"/>
          <w:rtl/>
        </w:rPr>
        <w:t xml:space="preserve"> בלבד, שכן הרציו של פסק דינו של כב' השופט שטיין מצוי בסעיף 1 לפסק דינו ובלשונו -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r>
        <w:rPr>
          <w:rFonts w:ascii="Narkisim" w:hAnsi="Narkisim" w:cs="Narkisim"/>
          <w:sz w:val="28"/>
          <w:szCs w:val="28"/>
        </w:rPr>
        <w:t>" </w:t>
      </w:r>
      <w:r>
        <w:rPr>
          <w:rFonts w:ascii="Narkisim" w:hAnsi="Narkisim" w:cs="Narkisim"/>
          <w:sz w:val="28"/>
          <w:szCs w:val="28"/>
          <w:rtl/>
        </w:rPr>
        <w:t>... אני סבור כי הבקשה שלפנינו בדין יסודה, ועל כן טוב נעשה אם נדון בה כבערעור וכן נקבל את הערעור ונאסור על בדיקת המידע הגנטי מושא המחלוקת</w:t>
      </w:r>
      <w:r>
        <w:rPr>
          <w:rFonts w:ascii="Narkisim" w:hAnsi="Narkisim" w:cs="Narkisim"/>
          <w:sz w:val="28"/>
          <w:szCs w:val="28"/>
          <w:u w:val="single"/>
          <w:rtl/>
        </w:rPr>
        <w:t>...</w:t>
      </w:r>
      <w:r>
        <w:rPr>
          <w:rFonts w:ascii="Narkisim" w:hAnsi="Narkisim" w:cs="Narkisim"/>
          <w:sz w:val="28"/>
          <w:szCs w:val="28"/>
          <w:u w:val="single"/>
        </w:rPr>
        <w:t> </w:t>
      </w:r>
      <w:r>
        <w:rPr>
          <w:rFonts w:ascii="Narkisim" w:hAnsi="Narkisim" w:cs="Narkisim"/>
          <w:sz w:val="28"/>
          <w:szCs w:val="28"/>
          <w:u w:val="single"/>
          <w:rtl/>
        </w:rPr>
        <w:t>זאת, מאחר שאין בנמצא סיכוי סביר לנכונות טענותיהם של דורשי הבדיקה בדבר זיקת ההורות שלהם לתינוקת ס'...</w:t>
      </w:r>
      <w:r>
        <w:rPr>
          <w:rFonts w:ascii="Narkisim" w:hAnsi="Narkisim" w:cs="Narkisim"/>
          <w:sz w:val="28"/>
          <w:szCs w:val="28"/>
        </w:rPr>
        <w:t xml:space="preserve">; </w:t>
      </w:r>
      <w:r>
        <w:rPr>
          <w:rFonts w:ascii="Narkisim" w:hAnsi="Narkisim" w:cs="Narkisim"/>
          <w:sz w:val="28"/>
          <w:szCs w:val="28"/>
          <w:rtl/>
        </w:rPr>
        <w:t xml:space="preserve">ומאחר שממילא לא מצויה בידם עילה מבוררת שעל בסיסה ניתן לאתגר את מעמדה של המבקשת 1, </w:t>
      </w:r>
      <w:r>
        <w:rPr>
          <w:rFonts w:ascii="Narkisim" w:hAnsi="Narkisim" w:cs="Narkisim"/>
          <w:sz w:val="28"/>
          <w:szCs w:val="28"/>
          <w:rtl/>
        </w:rPr>
        <w:lastRenderedPageBreak/>
        <w:t>האישה שנשאה את התינוקת ברחמה ושהולידה אותה...</w:t>
      </w:r>
      <w:r>
        <w:rPr>
          <w:rFonts w:ascii="Narkisim" w:hAnsi="Narkisim" w:cs="Narkisim"/>
          <w:sz w:val="28"/>
          <w:szCs w:val="28"/>
        </w:rPr>
        <w:t xml:space="preserve"> </w:t>
      </w:r>
      <w:r>
        <w:rPr>
          <w:rFonts w:ascii="Narkisim" w:hAnsi="Narkisim" w:cs="Narkisim"/>
          <w:sz w:val="28"/>
          <w:szCs w:val="28"/>
          <w:rtl/>
        </w:rPr>
        <w:t>כאמה של התינוקת" (ה.ש)</w:t>
      </w:r>
      <w:r>
        <w:rPr>
          <w:rFonts w:ascii="Narkisim" w:hAnsi="Narkisim" w:cs="Narkisim"/>
          <w:sz w:val="28"/>
          <w:szCs w:val="28"/>
        </w:rPr>
        <w:t>.</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ונזכיר, סעיף 28ו' </w:t>
      </w:r>
      <w:r>
        <w:rPr>
          <w:rFonts w:ascii="Miriam" w:hAnsi="Miriam" w:cs="Miriam"/>
          <w:rtl/>
        </w:rPr>
        <w:t>לחוק מידע גנטי</w:t>
      </w:r>
      <w:r>
        <w:rPr>
          <w:rFonts w:ascii="Narkisim" w:hAnsi="Narkisim" w:cs="Narkisim"/>
          <w:sz w:val="28"/>
          <w:szCs w:val="28"/>
          <w:rtl/>
        </w:rPr>
        <w:t xml:space="preserve"> בו עסקינן, בא להסדיר מקרים בהם מתבקשת בדיקה לקשרי משפחה גם ללא הסכמה של נבדק, במקרה שכזה נדרשים אנו לסיכוי סביר לקיומו של קשר גנטי. ממילא מעת שנמצא כי קיים, לכאורה, סיכוי סביר לקשר גנטי, הרי שאף מצויה בידי המשיבים "עילה מבוררת", כלשונו של כב' השופט שטיין,  שעל בסיסה ניתן לאתגר את מעמדה של המערערת כאמה של התינוקת ס', ומבלי להכריע, בשלב זה, בסוגיית ההורות, אך קמה הצדקה לקיום משפט חוזר, יהיו תוצאותיו אשר יהיו.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כך גם כב' השופט </w:t>
      </w:r>
      <w:proofErr w:type="spellStart"/>
      <w:r>
        <w:rPr>
          <w:rFonts w:ascii="Narkisim" w:hAnsi="Narkisim" w:cs="Narkisim"/>
          <w:sz w:val="28"/>
          <w:szCs w:val="28"/>
          <w:rtl/>
        </w:rPr>
        <w:t>גרוסקופף</w:t>
      </w:r>
      <w:proofErr w:type="spellEnd"/>
      <w:r>
        <w:rPr>
          <w:rFonts w:ascii="Narkisim" w:hAnsi="Narkisim" w:cs="Narkisim"/>
          <w:sz w:val="28"/>
          <w:szCs w:val="28"/>
          <w:rtl/>
        </w:rPr>
        <w:t xml:space="preserve"> קבע בסעיף 6 לפסק דינו את תמצית הכרעתו–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r>
        <w:rPr>
          <w:rFonts w:ascii="Narkisim" w:hAnsi="Narkisim" w:cs="Narkisim"/>
          <w:sz w:val="28"/>
          <w:szCs w:val="28"/>
          <w:rtl/>
        </w:rPr>
        <w:t xml:space="preserve">"...לשיטתי, בהינתן שעסקינן בביצוע בדיקות גנטיות כפויות, ובהתחשב בהשלכות ביצוען על טובת הקטינה, כפי שעולה מעמדת האפוטרופסיות לדין, </w:t>
      </w:r>
      <w:r>
        <w:rPr>
          <w:rFonts w:ascii="Narkisim" w:hAnsi="Narkisim" w:cs="Narkisim"/>
          <w:sz w:val="28"/>
          <w:szCs w:val="28"/>
          <w:u w:val="single"/>
          <w:rtl/>
        </w:rPr>
        <w:t>אין די בסיכוי הנמוך שמציג כל אחד מהטוענים להורות גנטית על מנת להצדיק עריכת בדיקה שכזו בהתאם למבחן שקבע המחוקק</w:t>
      </w:r>
      <w:r>
        <w:rPr>
          <w:rFonts w:ascii="Narkisim" w:hAnsi="Narkisim" w:cs="Narkisim"/>
          <w:sz w:val="28"/>
          <w:szCs w:val="28"/>
          <w:rtl/>
        </w:rPr>
        <w:t>. לשון אחרת - בשלב זה, אין בסיס משפטי להמשך מסע החיפוש אחר הוריה הגנטיים של התינוקת ס' בהתחשב במחיר הכבד שעלול להיגזר מכך על התינוקת ס' ועל הוריה הפיזיולוגיים..." (ה.ש)</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56.</w:t>
      </w:r>
      <w:r>
        <w:rPr>
          <w:rFonts w:ascii="Narkisim" w:hAnsi="Narkisim" w:cs="Narkisim"/>
          <w:sz w:val="28"/>
          <w:szCs w:val="28"/>
          <w:rtl/>
        </w:rPr>
        <w:tab/>
        <w:t xml:space="preserve">ואם כן, אפשרות 'לאתגר' את מעמדה של היולדת (כלשונו של כב' השופט שטיין), או אפשרות לערוך בדיקה גנטית (כעמדתו של כב' השופט </w:t>
      </w:r>
      <w:proofErr w:type="spellStart"/>
      <w:r>
        <w:rPr>
          <w:rFonts w:ascii="Narkisim" w:hAnsi="Narkisim" w:cs="Narkisim"/>
          <w:sz w:val="28"/>
          <w:szCs w:val="28"/>
          <w:rtl/>
        </w:rPr>
        <w:t>גרוסקופף</w:t>
      </w:r>
      <w:proofErr w:type="spellEnd"/>
      <w:r>
        <w:rPr>
          <w:rFonts w:ascii="Narkisim" w:hAnsi="Narkisim" w:cs="Narkisim"/>
          <w:sz w:val="28"/>
          <w:szCs w:val="28"/>
          <w:rtl/>
        </w:rPr>
        <w:t xml:space="preserve">) תלויה בסיכוי שקיים לקשרי המשפחה. מאחר שעל פי עמדתו של כב' השופט שטיין ישנה עדיפות ליולדת, הרי שנדרש סיכוי משמעותי לקשר גנטי, ואף על פי עמדתו של כב' השופט </w:t>
      </w:r>
      <w:proofErr w:type="spellStart"/>
      <w:r>
        <w:rPr>
          <w:rFonts w:ascii="Narkisim" w:hAnsi="Narkisim" w:cs="Narkisim"/>
          <w:sz w:val="28"/>
          <w:szCs w:val="28"/>
          <w:rtl/>
        </w:rPr>
        <w:t>גרוסקופף</w:t>
      </w:r>
      <w:proofErr w:type="spellEnd"/>
      <w:r>
        <w:rPr>
          <w:rFonts w:ascii="Narkisim" w:hAnsi="Narkisim" w:cs="Narkisim"/>
          <w:sz w:val="28"/>
          <w:szCs w:val="28"/>
          <w:rtl/>
        </w:rPr>
        <w:t xml:space="preserve"> אין די ב"סיכוי נמוך להורות".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כאמור, בהליך הקודם, מסד הנתונים לימד כי כל אחד מהתובעים היה לו "סיכוי נמוך" להורות גנטית ועל כן, כך על פי פסק הדין, נדחתה עתירתם לעריכת בדיקה גנטית. מסד נתונים זה השתנה, ועל כן יש בכך להצדיק קיומו של משפט חוזר.</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בנדון השתכנענו בקיומו של "סיכוי סביר" מתוך הראיה הברורה שהביאו המשיבים ל"סיכוי גבוה" לקיומו של קשר גנטי. השאלה אם אותו "סיכוי גבוה" מצדיק בדיקה גנטית היא שאלה אותה יש לשאול ב"משפט החוזר" (ואכן נדון בה בהמשך הדברים), אך אין בה לשנות מהמסקנה כי יש בוחנה בהיותה ראייה חדשה המשנה את הבסיס העובדתי שעמד במרכז פסק דינם של שופטי דעת הרוב. </w:t>
      </w:r>
    </w:p>
    <w:p w:rsidR="0049043E" w:rsidRDefault="0049043E" w:rsidP="0049043E">
      <w:pPr>
        <w:pStyle w:val="ruller410"/>
        <w:shd w:val="clear" w:color="auto" w:fill="FFFFFF"/>
        <w:bidi/>
        <w:spacing w:line="360" w:lineRule="auto"/>
        <w:jc w:val="both"/>
        <w:rPr>
          <w:rtl/>
        </w:rPr>
      </w:pPr>
      <w:r>
        <w:rPr>
          <w:rFonts w:ascii="Narkisim" w:hAnsi="Narkisim" w:cs="Narkisim"/>
          <w:sz w:val="28"/>
          <w:szCs w:val="28"/>
          <w:rtl/>
        </w:rPr>
        <w:lastRenderedPageBreak/>
        <w:t xml:space="preserve">על מגוון האינטרסים והשיקולים שיש בהם להצדיק קיומה של בדיקה גנטית לקשרי משפחה בנדון הורחב בפסק הדין של הערכאה המחוזית בעניין </w:t>
      </w:r>
      <w:proofErr w:type="spellStart"/>
      <w:r>
        <w:rPr>
          <w:rFonts w:ascii="Narkisim" w:hAnsi="Narkisim" w:cs="Narkisim"/>
          <w:sz w:val="28"/>
          <w:szCs w:val="28"/>
          <w:rtl/>
        </w:rPr>
        <w:t>עמ"ש</w:t>
      </w:r>
      <w:proofErr w:type="spellEnd"/>
      <w:r>
        <w:rPr>
          <w:rFonts w:ascii="Narkisim" w:hAnsi="Narkisim" w:cs="Narkisim"/>
          <w:sz w:val="28"/>
          <w:szCs w:val="28"/>
          <w:rtl/>
        </w:rPr>
        <w:t xml:space="preserve"> 31379-01-23 ואיננו מוצאים לשוב על מכלול השיקולים שעיקרו - אינטרס המשיבים לדעת אודות קיומו של קשר גנטי בין מי מהם לקטינה גובר על אינטרס המערערים שלא לדעת ולברר את זהותה הגנטית</w:t>
      </w:r>
      <w:r>
        <w:rPr>
          <w:rtl/>
        </w:rPr>
        <w:t xml:space="preserve">, </w:t>
      </w:r>
      <w:r>
        <w:rPr>
          <w:rFonts w:ascii="Narkisim" w:hAnsi="Narkisim" w:cs="Narkisim"/>
          <w:sz w:val="28"/>
          <w:szCs w:val="28"/>
        </w:rPr>
        <w:t> </w:t>
      </w:r>
      <w:r>
        <w:rPr>
          <w:rFonts w:ascii="Narkisim" w:hAnsi="Narkisim" w:cs="Narkisim"/>
          <w:sz w:val="28"/>
          <w:szCs w:val="28"/>
          <w:rtl/>
        </w:rPr>
        <w:t xml:space="preserve">אינטרס הציבור במציאת בהורה גנטי דבר שיקדם אותנו צעד נוסף בבירור מהות הטעות שארעה </w:t>
      </w:r>
      <w:proofErr w:type="spellStart"/>
      <w:r>
        <w:rPr>
          <w:rFonts w:ascii="Narkisim" w:hAnsi="Narkisim" w:cs="Narkisim"/>
          <w:sz w:val="28"/>
          <w:szCs w:val="28"/>
          <w:rtl/>
        </w:rPr>
        <w:t>באסותא</w:t>
      </w:r>
      <w:proofErr w:type="spellEnd"/>
      <w:r w:rsidRPr="0049043E">
        <w:rPr>
          <w:rFonts w:ascii="Narkisim" w:hAnsi="Narkisim" w:cs="Narkisim"/>
          <w:sz w:val="28"/>
          <w:szCs w:val="28"/>
          <w:rtl/>
        </w:rPr>
        <w:t xml:space="preserve"> ומניעת טעויות חוזרות מסוג זה בעתיד, ואינטרס הקטינה עצמה לדעת את כור מחצבתה (וראו בעניין זה בהרחבה רבה </w:t>
      </w:r>
      <w:proofErr w:type="spellStart"/>
      <w:r w:rsidRPr="0049043E">
        <w:rPr>
          <w:rFonts w:ascii="Narkisim" w:hAnsi="Narkisim" w:cs="Narkisim"/>
          <w:sz w:val="28"/>
          <w:szCs w:val="28"/>
          <w:rtl/>
        </w:rPr>
        <w:t>בסע</w:t>
      </w:r>
      <w:proofErr w:type="spellEnd"/>
      <w:r w:rsidRPr="0049043E">
        <w:rPr>
          <w:rFonts w:ascii="Narkisim" w:hAnsi="Narkisim" w:cs="Narkisim"/>
          <w:sz w:val="28"/>
          <w:szCs w:val="28"/>
          <w:rtl/>
        </w:rPr>
        <w:t xml:space="preserve">' 64-68 לפסק הדין בעניין </w:t>
      </w:r>
      <w:proofErr w:type="spellStart"/>
      <w:r w:rsidRPr="0049043E">
        <w:rPr>
          <w:rFonts w:ascii="Narkisim" w:hAnsi="Narkisim" w:cs="Narkisim"/>
          <w:sz w:val="28"/>
          <w:szCs w:val="28"/>
          <w:rtl/>
        </w:rPr>
        <w:t>עמ"ש</w:t>
      </w:r>
      <w:proofErr w:type="spellEnd"/>
      <w:r w:rsidRPr="0049043E">
        <w:rPr>
          <w:rFonts w:ascii="Narkisim" w:hAnsi="Narkisim" w:cs="Narkisim"/>
          <w:sz w:val="28"/>
          <w:szCs w:val="28"/>
          <w:rtl/>
        </w:rPr>
        <w:t xml:space="preserve"> 31379-01-23).  להלן, נחדד ונוסיף דברים הנוגעים לעניין "טובת הקטינה" בנדון בעיקר נוכח דברים שהושמעו לפנינו מטעם ב"כ </w:t>
      </w:r>
      <w:proofErr w:type="spellStart"/>
      <w:r w:rsidRPr="0049043E">
        <w:rPr>
          <w:rFonts w:ascii="Narkisim" w:hAnsi="Narkisim" w:cs="Narkisim"/>
          <w:sz w:val="28"/>
          <w:szCs w:val="28"/>
          <w:rtl/>
        </w:rPr>
        <w:t>היועהמ"ש</w:t>
      </w:r>
      <w:proofErr w:type="spellEnd"/>
      <w:r w:rsidRPr="0049043E">
        <w:rPr>
          <w:rFonts w:ascii="Narkisim" w:hAnsi="Narkisim" w:cs="Narkisim"/>
          <w:sz w:val="28"/>
          <w:szCs w:val="28"/>
          <w:rtl/>
        </w:rPr>
        <w:t xml:space="preserve"> משרד הרווחה, במסגרת הדיון מיום 30.7.23.</w:t>
      </w:r>
      <w:r>
        <w:rPr>
          <w:rtl/>
        </w:rPr>
        <w:t xml:space="preserve">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נבוא, אפוא, לטענה נוספת אותה מעלים המערערים והיא "קפיצת הדרך" אותה עשה בית משפט קמא עת הכריע הן בסוגיית </w:t>
      </w:r>
      <w:proofErr w:type="spellStart"/>
      <w:r>
        <w:rPr>
          <w:rFonts w:ascii="Narkisim" w:hAnsi="Narkisim" w:cs="Narkisim"/>
          <w:sz w:val="28"/>
          <w:szCs w:val="28"/>
          <w:rtl/>
        </w:rPr>
        <w:t>ההצדק</w:t>
      </w:r>
      <w:proofErr w:type="spellEnd"/>
      <w:r>
        <w:rPr>
          <w:rFonts w:ascii="Narkisim" w:hAnsi="Narkisim" w:cs="Narkisim"/>
          <w:sz w:val="28"/>
          <w:szCs w:val="28"/>
          <w:rtl/>
        </w:rPr>
        <w:t xml:space="preserve"> לקיומו של משפט חוזר ובאותה נשימה  אף הכריע והורה על קיום בדיקה גנטית לקשרי משפחה.  </w:t>
      </w:r>
    </w:p>
    <w:p w:rsidR="0049043E" w:rsidRDefault="0049043E" w:rsidP="0049043E">
      <w:pPr>
        <w:pStyle w:val="ruller410"/>
        <w:shd w:val="clear" w:color="auto" w:fill="FFFFFF"/>
        <w:bidi/>
        <w:spacing w:line="360" w:lineRule="auto"/>
        <w:jc w:val="both"/>
        <w:rPr>
          <w:rFonts w:ascii="Narkisim" w:hAnsi="Narkisim" w:cs="Narkisim"/>
          <w:sz w:val="28"/>
          <w:szCs w:val="28"/>
          <w:rtl/>
        </w:rPr>
      </w:pPr>
    </w:p>
    <w:p w:rsidR="0049043E" w:rsidRDefault="0049043E" w:rsidP="0049043E">
      <w:pPr>
        <w:pStyle w:val="ruller410"/>
        <w:shd w:val="clear" w:color="auto" w:fill="FFFFFF"/>
        <w:bidi/>
        <w:spacing w:line="360" w:lineRule="auto"/>
        <w:jc w:val="both"/>
        <w:rPr>
          <w:rFonts w:ascii="Miriam" w:hAnsi="Miriam" w:cs="Miriam"/>
          <w:rtl/>
        </w:rPr>
      </w:pPr>
      <w:r>
        <w:rPr>
          <w:rFonts w:ascii="Miriam" w:hAnsi="Miriam" w:cs="Miriam"/>
          <w:rtl/>
        </w:rPr>
        <w:t xml:space="preserve">האם שגה בית משפט קמא בכך שלא פיצל בין  ההליכים ?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57.</w:t>
      </w:r>
      <w:r>
        <w:rPr>
          <w:rFonts w:ascii="Narkisim" w:hAnsi="Narkisim" w:cs="Narkisim"/>
          <w:sz w:val="28"/>
          <w:szCs w:val="28"/>
          <w:rtl/>
        </w:rPr>
        <w:tab/>
        <w:t xml:space="preserve">כפי שהבהרנו לעיל בפרק המפרט את המתווה הנורמטיבי הנוגע למשפט חוזר אזרחי,  סדר הדין הראוי והרגיל מפצל בין הליך בחינת קיומו של משפט חוזר (נוכח  קיום התנאים הנדרשים לביטול פסק הדין) לבין המשפט עצמו, עסקינן לכאורה בשני הליכים נפרדים, על כל המשתמע מכך.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בית משפט קמא לא נהג כך. מיד אחר שמצא כי התקיימו נסיבות המצדיקות את ביטול פסק הדין, קבע את הסעד העומד בפני עצמו המורה על ביצוע הבדיקה, וזאת מבלי לקיים דיון נפרד ומובחן במכלול השיקולים אשר לעצם מתן הסעד.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58.</w:t>
      </w:r>
      <w:r>
        <w:rPr>
          <w:rFonts w:ascii="Narkisim" w:hAnsi="Narkisim" w:cs="Narkisim"/>
          <w:sz w:val="28"/>
          <w:szCs w:val="28"/>
          <w:rtl/>
        </w:rPr>
        <w:tab/>
        <w:t xml:space="preserve"> לסברתנו, בנסיבות העניין, אין מקום לאיין את פסק דינו של בית משפט בשל הדרך הדיונית הלא שגרתית בה, על אף חריגותה. להלן נימוקינו -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אין חולק כי פיצול ההליך וניהולו באופן שהתבקש על ידי המערערים והאפוטרופסיות לדין יוביל להימשכות ההליכים לפרק זמן רב, דבר שיש לו השלכה על עצם תוצאות </w:t>
      </w:r>
      <w:r>
        <w:rPr>
          <w:rFonts w:ascii="Narkisim" w:hAnsi="Narkisim" w:cs="Narkisim"/>
          <w:sz w:val="28"/>
          <w:szCs w:val="28"/>
          <w:rtl/>
        </w:rPr>
        <w:lastRenderedPageBreak/>
        <w:t xml:space="preserve">ההליך ולטעמינו אף על טובת הקטינה וכן טובת הצדדים עצמם, וכלשונו של בית משפט קמא –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r>
        <w:rPr>
          <w:rFonts w:ascii="Narkisim" w:hAnsi="Narkisim" w:cs="Narkisim"/>
          <w:sz w:val="28"/>
          <w:szCs w:val="28"/>
          <w:rtl/>
        </w:rPr>
        <w:t xml:space="preserve">"פיצול ההליך, כפי שעותרים המשיבים והאפוטרופסיות, יגרור את הצדדים להליך ארוך שאיש מן הצדדים לא יצא נשכר ממנו, ובוודאי לא הקטינה שעניינה נדון. הכול כאשר </w:t>
      </w:r>
      <w:proofErr w:type="spellStart"/>
      <w:r>
        <w:rPr>
          <w:rFonts w:ascii="Narkisim" w:hAnsi="Narkisim" w:cs="Narkisim"/>
          <w:sz w:val="28"/>
          <w:szCs w:val="28"/>
          <w:rtl/>
        </w:rPr>
        <w:t>מימד</w:t>
      </w:r>
      <w:proofErr w:type="spellEnd"/>
      <w:r>
        <w:rPr>
          <w:rFonts w:ascii="Narkisim" w:hAnsi="Narkisim" w:cs="Narkisim"/>
          <w:sz w:val="28"/>
          <w:szCs w:val="28"/>
          <w:rtl/>
        </w:rPr>
        <w:t xml:space="preserve"> הזמן הוא קריטי בחיי ילד..." (סע' 36 לפסק דינו של בית משפט קמא)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59.</w:t>
      </w:r>
      <w:r>
        <w:rPr>
          <w:rFonts w:ascii="Narkisim" w:hAnsi="Narkisim" w:cs="Narkisim"/>
          <w:sz w:val="28"/>
          <w:szCs w:val="28"/>
          <w:rtl/>
        </w:rPr>
        <w:tab/>
        <w:t xml:space="preserve"> על ממד הזמן והשלכותיו על הנדון הרחבנו דברים לעיל ואיננו מוצאים לחזור עליהם. אשר למתווה אשר על בית המשפט לפעול בו, הרי שמעת שנמצא כי יש לבטל את פסק הדין ולהורות על עריכת משפט חוזר, יש לבחון האם התקיימו התנאים שמציב סע' 28 ו </w:t>
      </w:r>
      <w:r>
        <w:rPr>
          <w:rFonts w:ascii="Miriam" w:hAnsi="Miriam" w:cs="Miriam"/>
          <w:rtl/>
        </w:rPr>
        <w:t>לחוק מידע גנטי</w:t>
      </w:r>
      <w:r>
        <w:rPr>
          <w:rFonts w:ascii="Narkisim" w:hAnsi="Narkisim" w:cs="Narkisim"/>
          <w:sz w:val="28"/>
          <w:szCs w:val="28"/>
          <w:rtl/>
        </w:rPr>
        <w:t xml:space="preserve"> לביצוע בדיקה גנטית לקשרי משפחה ללא הסכמת הנבדק - סעיף זה מסמיך את בית המשפט לתת צו לביצוע הבדיקה, חרף אי-הסכמה לכך מצד הנבדק או מי שאחראי עליו, וזאת בהתקיים שני תנאים מצטברים: קיומו של סיכוי סביר לנכונות הטענות שהועלו בדבר קשרי משפחה, ומתן אפשרות לנבדק (ובמקרה של קטין, לאפוטרופוס לדין שלו) להשמיע את התנגדותו לכך</w:t>
      </w:r>
      <w:r>
        <w:rPr>
          <w:rFonts w:ascii="Narkisim" w:hAnsi="Narkisim" w:cs="Narkisim"/>
          <w:sz w:val="28"/>
          <w:szCs w:val="28"/>
        </w:rPr>
        <w:t>.</w:t>
      </w:r>
      <w:r>
        <w:rPr>
          <w:rFonts w:ascii="Narkisim" w:hAnsi="Narkisim" w:cs="Narkisim"/>
          <w:sz w:val="28"/>
          <w:szCs w:val="28"/>
          <w:rtl/>
        </w:rPr>
        <w:t xml:space="preserve"> </w:t>
      </w:r>
      <w:r>
        <w:rPr>
          <w:rFonts w:ascii="Narkisim" w:hAnsi="Narkisim" w:cs="Narkisim" w:hint="cs"/>
          <w:sz w:val="28"/>
          <w:szCs w:val="28"/>
          <w:rtl/>
        </w:rPr>
        <w:t>בנדון, אין חולק על כך שהתקיים התנאי השני, דהיינו ניתנה לקטינה הנבדקת ההזדמנות להשמיע את עמדתה באמצעות האפוטרופסיות לדין, ובאופן דומה התאפשר למערערים להביע את התנגדותם שלהם. על כן, השאלה היחידה שבה יש להתמקד היא האם התקיים גם התנאי הראשון: קיומו של "סיכוי סביר" לקשרי משפחה בין מי מהמשיבים לבין הקטינה</w:t>
      </w:r>
      <w:r>
        <w:rPr>
          <w:rFonts w:ascii="Narkisim" w:hAnsi="Narkisim" w:cs="Narkisim"/>
          <w:sz w:val="28"/>
          <w:szCs w:val="28"/>
        </w:rPr>
        <w:t>.</w:t>
      </w:r>
      <w:r>
        <w:rPr>
          <w:rFonts w:ascii="Narkisim" w:hAnsi="Narkisim" w:cs="Narkisim"/>
          <w:sz w:val="28"/>
          <w:szCs w:val="28"/>
          <w:rtl/>
        </w:rPr>
        <w:t xml:space="preserve"> מעת  שבוטל פסק הדין בעניינם של המשיבים הרי שבערעור זה יש להתמקד בשיקול הדעת שהפעילה ערכאה קמא בכך שהסיקה לאלתר מהנתונים שלפניה שיש מקום לביצוע בדיקת הרקמות, והאם יש מקום להתערב בשיקול דעתה זה. אנו סבורים שאין להתערב בשיקול דעתו של בימ"ש קמא או בפסק דינו.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60.</w:t>
      </w:r>
      <w:r>
        <w:rPr>
          <w:rFonts w:ascii="Narkisim" w:hAnsi="Narkisim" w:cs="Narkisim"/>
          <w:sz w:val="28"/>
          <w:szCs w:val="28"/>
          <w:rtl/>
        </w:rPr>
        <w:tab/>
        <w:t xml:space="preserve"> מעת שנמצא כי קיים סיכוי גבוה לקשר גנטי בין המשיבים לקטינה קמה ועולה זכותם של המשיבים לבירור אותו קשר משפחתי. יתכן כי מציאת קשר גנטי בין המשיבים לקטינה ס' אכן יביא להגשת תביעת הורות, אך כפי שהצהיר בא כוחם של המשיבים בדיון שנערך בפנינו, המשיבים </w:t>
      </w:r>
      <w:proofErr w:type="spellStart"/>
      <w:r>
        <w:rPr>
          <w:rFonts w:ascii="Narkisim" w:hAnsi="Narkisim" w:cs="Narkisim"/>
          <w:sz w:val="28"/>
          <w:szCs w:val="28"/>
          <w:rtl/>
        </w:rPr>
        <w:t>מחוייבים</w:t>
      </w:r>
      <w:proofErr w:type="spellEnd"/>
      <w:r>
        <w:rPr>
          <w:rFonts w:ascii="Narkisim" w:hAnsi="Narkisim" w:cs="Narkisim"/>
          <w:sz w:val="28"/>
          <w:szCs w:val="28"/>
          <w:rtl/>
        </w:rPr>
        <w:t xml:space="preserve"> לטובתה של הקטינה, הם יתמכו בכך שקודם להכרעה בשאלת ההורות יוגשו תסקירים וחוות דעת שיבחנו את טובת הקטינה והם אינם מתכוונים להילחם כנגד טובת  הקטינה כפי שתשתמע מהמלצות הגורמים המקצועיים, ובלשונו של ב"כ עו"ד ש. מורן – </w:t>
      </w: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lastRenderedPageBreak/>
        <w:t xml:space="preserve">"שום דבר לא ייעשה על ידי מרשיי גם אם יתבררו כהורים גנטיים שלא יתאים לטובת הקטינה וברור לכולם שחוות דעת של מומחים ושירותי הרווחה יעמדו בראש מעייניהם לגבי הקביעה מהי טובת הקטינה. הייתי מוכן עם ההצהרה הזאת שאף אחד לא ילך נגד טובת הקטינה, אבל טובת הקטינה צריכה להבדק ולהבחן" (עמ' 6 ש' 23-26 לפרוטוקול דיון קדם הערעור מיום 30.7.23). </w:t>
      </w:r>
    </w:p>
    <w:p w:rsidR="0049043E" w:rsidRDefault="0049043E" w:rsidP="0049043E">
      <w:pPr>
        <w:ind w:left="1076" w:right="993"/>
        <w:jc w:val="both"/>
        <w:rPr>
          <w:rFonts w:ascii="Narkisim" w:hAnsi="Narkisim" w:cs="Narkisim"/>
          <w:sz w:val="28"/>
          <w:szCs w:val="28"/>
          <w:rtl/>
        </w:rPr>
      </w:pPr>
    </w:p>
    <w:p w:rsidR="0049043E" w:rsidRDefault="0049043E" w:rsidP="0049043E">
      <w:pPr>
        <w:spacing w:line="360" w:lineRule="auto"/>
        <w:ind w:left="84"/>
        <w:jc w:val="both"/>
        <w:rPr>
          <w:rFonts w:ascii="Narkisim" w:hAnsi="Narkisim" w:cs="Narkisim"/>
          <w:sz w:val="28"/>
          <w:szCs w:val="28"/>
          <w:rtl/>
        </w:rPr>
      </w:pPr>
      <w:r>
        <w:rPr>
          <w:rFonts w:ascii="Narkisim" w:hAnsi="Narkisim" w:cs="Narkisim"/>
          <w:sz w:val="28"/>
          <w:szCs w:val="28"/>
          <w:rtl/>
        </w:rPr>
        <w:t xml:space="preserve">כאמור, מוקדם להתייחס לשאלת ההורות בפועל, ונראה כי קיימות מספר אפשרויות למימוש ההורות, והדברים עוד יתבררו בבוא זמנם ככל שהדבר יידרש.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בחינת טובת הקטינה ס' והשלכות בחינה זאת, לרבות עצם הצורך בבדיקה לצורך בירור קשרי הגנטיים, פורט באריכות בפסק דיננו בעניין </w:t>
      </w:r>
      <w:proofErr w:type="spellStart"/>
      <w:r>
        <w:rPr>
          <w:rFonts w:ascii="Narkisim" w:hAnsi="Narkisim" w:cs="Narkisim"/>
          <w:sz w:val="28"/>
          <w:szCs w:val="28"/>
          <w:rtl/>
        </w:rPr>
        <w:t>עמ"ש</w:t>
      </w:r>
      <w:proofErr w:type="spellEnd"/>
      <w:r>
        <w:rPr>
          <w:rFonts w:ascii="Narkisim" w:hAnsi="Narkisim" w:cs="Narkisim"/>
          <w:sz w:val="28"/>
          <w:szCs w:val="28"/>
          <w:rtl/>
        </w:rPr>
        <w:t xml:space="preserve"> 16877-10-22 שהוא פסק דין חלוט, ואף בפסק דיננו בעניין </w:t>
      </w:r>
      <w:proofErr w:type="spellStart"/>
      <w:r>
        <w:rPr>
          <w:rFonts w:ascii="Narkisim" w:hAnsi="Narkisim" w:cs="Narkisim"/>
          <w:sz w:val="28"/>
          <w:szCs w:val="28"/>
          <w:rtl/>
        </w:rPr>
        <w:t>עמ"ש</w:t>
      </w:r>
      <w:proofErr w:type="spellEnd"/>
      <w:r>
        <w:rPr>
          <w:rFonts w:ascii="Narkisim" w:hAnsi="Narkisim" w:cs="Narkisim"/>
          <w:sz w:val="28"/>
          <w:szCs w:val="28"/>
          <w:rtl/>
        </w:rPr>
        <w:t xml:space="preserve"> 31379-01-23  אשר מעת ביטול פסק דינו של בית המשפט העליון ביחס למשיבים, עומדים הדברים שצוינו בו על כנם.  לא נשוב על מכלול הדברים ואולם די שנזכיר קביעותיו של בית המשפט העליון בכל עניין הנוגע לטובת קטינים הבאה לידי ביטוי בידיעת זהותם – מניין באו, כך אמירתו של כב' השופט מ. חשין בעניין ע"א 3077/90 </w:t>
      </w:r>
      <w:r>
        <w:rPr>
          <w:rFonts w:ascii="Miriam" w:hAnsi="Miriam" w:cs="Miriam"/>
          <w:rtl/>
        </w:rPr>
        <w:t>פלונית נ. פלוני</w:t>
      </w:r>
      <w:r>
        <w:rPr>
          <w:rFonts w:ascii="Narkisim" w:hAnsi="Narkisim" w:cs="Narkisim"/>
          <w:sz w:val="28"/>
          <w:szCs w:val="28"/>
          <w:rtl/>
        </w:rPr>
        <w:t xml:space="preserve"> (1995) –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r>
        <w:rPr>
          <w:rFonts w:ascii="Narkisim" w:hAnsi="Narkisim" w:cs="Narkisim"/>
          <w:sz w:val="28"/>
          <w:szCs w:val="28"/>
          <w:rtl/>
        </w:rPr>
        <w:t xml:space="preserve">"ואדם כי יבקש לדעת מי אביו, מי אמו, מניין בא – "מי אני" יזעק – כבודו יחייב אותנו, את כולנו, להושיט יד לעזרו"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וכן אמירתו באותו עניין –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r>
        <w:rPr>
          <w:rFonts w:ascii="Narkisim" w:hAnsi="Narkisim" w:cs="Narkisim"/>
          <w:sz w:val="28"/>
          <w:szCs w:val="28"/>
          <w:rtl/>
        </w:rPr>
        <w:t xml:space="preserve">"מצווה הוא אדם שיידע מניין בא- דע מאין באת -  וציווי זה משמיע מעצמו זכותו של אדם – זכות שיידע מניין בא. זה כבודו של האדם באשר הוא אדם :  עמו נולד,  ובאשר </w:t>
      </w:r>
      <w:proofErr w:type="spellStart"/>
      <w:r>
        <w:rPr>
          <w:rFonts w:ascii="Narkisim" w:hAnsi="Narkisim" w:cs="Narkisim"/>
          <w:sz w:val="28"/>
          <w:szCs w:val="28"/>
          <w:rtl/>
        </w:rPr>
        <w:t>יילך</w:t>
      </w:r>
      <w:proofErr w:type="spellEnd"/>
      <w:r>
        <w:rPr>
          <w:rFonts w:ascii="Narkisim" w:hAnsi="Narkisim" w:cs="Narkisim"/>
          <w:sz w:val="28"/>
          <w:szCs w:val="28"/>
          <w:rtl/>
        </w:rPr>
        <w:t xml:space="preserve"> </w:t>
      </w:r>
      <w:proofErr w:type="spellStart"/>
      <w:r>
        <w:rPr>
          <w:rFonts w:ascii="Narkisim" w:hAnsi="Narkisim" w:cs="Narkisim"/>
          <w:sz w:val="28"/>
          <w:szCs w:val="28"/>
          <w:rtl/>
        </w:rPr>
        <w:t>יילך</w:t>
      </w:r>
      <w:proofErr w:type="spellEnd"/>
      <w:r>
        <w:rPr>
          <w:rFonts w:ascii="Narkisim" w:hAnsi="Narkisim" w:cs="Narkisim"/>
          <w:sz w:val="28"/>
          <w:szCs w:val="28"/>
          <w:rtl/>
        </w:rPr>
        <w:t xml:space="preserve"> אף הוא..."</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כמו גם אמירתו של הנשיא מ. שמגר בעניין ע"א 5942/92 </w:t>
      </w:r>
      <w:r>
        <w:rPr>
          <w:rFonts w:ascii="Miriam" w:hAnsi="Miriam" w:cs="Miriam"/>
          <w:rtl/>
        </w:rPr>
        <w:t>פלוני נ. אלמוני</w:t>
      </w:r>
      <w:r>
        <w:rPr>
          <w:rFonts w:ascii="Narkisim" w:hAnsi="Narkisim" w:cs="Narkisim"/>
          <w:sz w:val="28"/>
          <w:szCs w:val="28"/>
          <w:rtl/>
        </w:rPr>
        <w:t xml:space="preserve"> (1994)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r>
        <w:rPr>
          <w:rFonts w:ascii="Narkisim" w:hAnsi="Narkisim" w:cs="Narkisim"/>
          <w:sz w:val="28"/>
          <w:szCs w:val="28"/>
          <w:rtl/>
        </w:rPr>
        <w:t xml:space="preserve">"...רצונו של הקטין כילוד אנוש לדעת מוצאו, כדי לשמור על זכויותיו הקנייניות, המשפחתיות והאנושיות..."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והדברים הנכוחים לטעמנו שנאמרו בעניין </w:t>
      </w:r>
      <w:proofErr w:type="spellStart"/>
      <w:r>
        <w:rPr>
          <w:rFonts w:ascii="Narkisim" w:hAnsi="Narkisim" w:cs="Narkisim"/>
          <w:sz w:val="28"/>
          <w:szCs w:val="28"/>
          <w:rtl/>
        </w:rPr>
        <w:t>רמ"ש</w:t>
      </w:r>
      <w:proofErr w:type="spellEnd"/>
      <w:r>
        <w:rPr>
          <w:rFonts w:ascii="Narkisim" w:hAnsi="Narkisim" w:cs="Narkisim"/>
          <w:sz w:val="28"/>
          <w:szCs w:val="28"/>
          <w:rtl/>
        </w:rPr>
        <w:t xml:space="preserve"> 56956-01-20 </w:t>
      </w:r>
      <w:r>
        <w:rPr>
          <w:rFonts w:ascii="Miriam" w:hAnsi="Miriam" w:cs="Miriam"/>
          <w:rtl/>
        </w:rPr>
        <w:t xml:space="preserve">ת.פ נ. </w:t>
      </w:r>
      <w:proofErr w:type="spellStart"/>
      <w:r>
        <w:rPr>
          <w:rFonts w:ascii="Miriam" w:hAnsi="Miriam" w:cs="Miriam"/>
          <w:rtl/>
        </w:rPr>
        <w:t>ר.נ.פ</w:t>
      </w:r>
      <w:proofErr w:type="spellEnd"/>
      <w:r>
        <w:rPr>
          <w:rFonts w:ascii="Narkisim" w:hAnsi="Narkisim" w:cs="Narkisim"/>
          <w:sz w:val="28"/>
          <w:szCs w:val="28"/>
          <w:rtl/>
        </w:rPr>
        <w:t xml:space="preserve">  (2020)  ע"י כב' השופט ש. שוחט -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Pr>
      </w:pPr>
      <w:r>
        <w:rPr>
          <w:rFonts w:ascii="Narkisim" w:hAnsi="Narkisim" w:cs="Narkisim"/>
          <w:sz w:val="28"/>
          <w:szCs w:val="28"/>
          <w:rtl/>
        </w:rPr>
        <w:t xml:space="preserve">"העולה מהאמור הוא שהצורך של צאצא לדעת את המקור הביולוגי שלו מהווה נדבך חיוני בהתחקות אחרי שורשיו של אדם. הכמיהה לקבל תשובה לשאלה "מי אני?" ובאותה נשימה </w:t>
      </w:r>
      <w:r>
        <w:rPr>
          <w:rFonts w:ascii="Narkisim" w:hAnsi="Narkisim" w:cs="Narkisim"/>
          <w:sz w:val="28"/>
          <w:szCs w:val="28"/>
          <w:rtl/>
        </w:rPr>
        <w:lastRenderedPageBreak/>
        <w:t>גם "מי אבי?", הוא חלק בלתי נפרד מזהותו של בן אנוש. בירור זהותו של ההורה הגנטי מהווה פעולה למען שמירה על כבודו. הכבוד הוא זכות-יסוד לאדם באשר הוא אדם, עוד בטרם חקיקת חוקי-היסוד, וודאי שמיום חקיקתם ואילך, שאוחזת בטבורה של זכויות יסוד של האדם..."</w:t>
      </w:r>
    </w:p>
    <w:p w:rsidR="0049043E" w:rsidRDefault="0049043E" w:rsidP="0049043E">
      <w:pPr>
        <w:pStyle w:val="ruller410"/>
        <w:shd w:val="clear" w:color="auto" w:fill="FFFFFF"/>
        <w:bidi/>
        <w:ind w:right="993"/>
        <w:jc w:val="both"/>
        <w:rPr>
          <w:rFonts w:ascii="Narkisim" w:hAnsi="Narkisim" w:cs="Narkisim"/>
          <w:sz w:val="28"/>
          <w:szCs w:val="28"/>
          <w:rtl/>
        </w:rPr>
      </w:pPr>
      <w:r>
        <w:rPr>
          <w:rFonts w:ascii="Narkisim" w:hAnsi="Narkisim" w:cs="Narkisim"/>
          <w:sz w:val="28"/>
          <w:szCs w:val="28"/>
          <w:rtl/>
        </w:rPr>
        <w:t xml:space="preserve">כב' השופט שוחט מוסיף ומציין באותו עניין –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r>
        <w:rPr>
          <w:rFonts w:ascii="Narkisim" w:hAnsi="Narkisim" w:cs="Narkisim"/>
          <w:sz w:val="28"/>
          <w:szCs w:val="28"/>
          <w:rtl/>
        </w:rPr>
        <w:t xml:space="preserve">"הפגיעה בתובע עקב שלילת זכותו לדעת את מוצאו </w:t>
      </w:r>
      <w:r>
        <w:rPr>
          <w:rFonts w:ascii="Narkisim" w:hAnsi="Narkisim" w:cs="Narkisim"/>
          <w:sz w:val="28"/>
          <w:szCs w:val="28"/>
          <w:u w:val="single"/>
          <w:rtl/>
        </w:rPr>
        <w:t>חמורה בהרבה מן הפגיעה הלכאורית בתכליות של מוסד ההתיישנות</w:t>
      </w:r>
      <w:r>
        <w:rPr>
          <w:rFonts w:ascii="Narkisim" w:hAnsi="Narkisim" w:cs="Narkisim"/>
          <w:sz w:val="28"/>
          <w:szCs w:val="28"/>
          <w:rtl/>
        </w:rPr>
        <w:t>" (ההדגשה שלנו).</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ואם כך הם פני הדברים לעניין סוגיית ההתיישנות, ודאי שכך הדבר באשר להתמודדות עם שאלה דיונית כיצד ראוי לנהל את ההליך הנדון האם במפוצל – כדרך המלך בפסיקה, או שמא לחרוג מכללו של דבר ולבוא אל היוצא מן הכלל נוכח חשיבות הדברים עניינם וגורם הזמן העלול לפגוע בטובת הקטין.  ברי כי גם אם חרג בית משפט קמא מן הדרך הדיונית הרגילה הרי שעשה זאת מתוך ראיית טובת הקטינה והבנתו כי פיצול ההליך ומשיכת הזמן תהא בעוכריה של הקטינה ס', ואנו מסכימים עם דרכו זו.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61.</w:t>
      </w:r>
      <w:r>
        <w:rPr>
          <w:rFonts w:ascii="Narkisim" w:hAnsi="Narkisim" w:cs="Narkisim"/>
          <w:sz w:val="28"/>
          <w:szCs w:val="28"/>
          <w:rtl/>
        </w:rPr>
        <w:tab/>
        <w:t xml:space="preserve"> כפי שציין בית משפט קמא, מסמכותו של בית המשפט לחרוג מהדרך הדיונית המקובלת, מעבר להיותה חלק מסמכותו הטבועה לבחור את הדרך הדיונית בה יהלך,  הורתה בהוראת סע' 8 (א)  </w:t>
      </w:r>
      <w:r>
        <w:rPr>
          <w:rFonts w:ascii="Miriam" w:hAnsi="Miriam" w:cs="Miriam"/>
          <w:rtl/>
        </w:rPr>
        <w:t>לחוק בית המשפט לענייני משפחה</w:t>
      </w:r>
      <w:r>
        <w:rPr>
          <w:rFonts w:ascii="Narkisim" w:hAnsi="Narkisim" w:cs="Narkisim"/>
          <w:sz w:val="28"/>
          <w:szCs w:val="28"/>
          <w:rtl/>
        </w:rPr>
        <w:t xml:space="preserve"> המורה –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r>
        <w:rPr>
          <w:rFonts w:ascii="Narkisim" w:hAnsi="Narkisim" w:cs="Narkisim"/>
          <w:sz w:val="28"/>
          <w:szCs w:val="28"/>
          <w:rtl/>
        </w:rPr>
        <w:t>"בכל ענין של דיני ראיות וסדרי דין, שאין עליו הוראה אחרת, לפי חוק זה, ינהג בית המשפט בדרך הנראית לו הטובה ביותר לעשיית משפט צדק</w:t>
      </w:r>
      <w:r>
        <w:rPr>
          <w:rFonts w:ascii="Narkisim" w:hAnsi="Narkisim" w:cs="Narkisim"/>
          <w:sz w:val="28"/>
          <w:szCs w:val="28"/>
        </w:rPr>
        <w:t>;</w:t>
      </w:r>
      <w:r>
        <w:rPr>
          <w:rFonts w:ascii="Narkisim" w:hAnsi="Narkisim" w:cs="Narkisim"/>
          <w:sz w:val="28"/>
          <w:szCs w:val="28"/>
          <w:rtl/>
        </w:rPr>
        <w:t>..."</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אומנם אין משמעותו של הסעיף הנזכר כי דיני הראיות וסדר הדין הרגיל יהפכו לאסקופה נדרסת בבית המשפט לענייני משפחה, ואולם המחוקק הכיר בכך שאפשר שעניינים שבתוך המשפחה ובוודאי עניינים הקשורים בגורלם של קטינים דורשים לעיתים דרכים עקיפות וקצרות על מנת לעשות משפט צדק, ועיתים הדברים מגיעים לגדר "עת לעשות לה' הפרו תורתך" (תהילים קי"ט, קכ"ו) – היינו יש מקרים יחודיים בהם ראוי לסטות מן הדין לצורך מניעת נזק ממשי העלול להיגרם מאחיזה דווקנית בהוראותיו.  יפים לעניין הנדון הדברים שנאמרו על ידי המשנה לנשיאה כב' הש' פוגלמן בבע"מ 2764/16  </w:t>
      </w:r>
      <w:r>
        <w:rPr>
          <w:rFonts w:ascii="Miriam" w:hAnsi="Miriam" w:cs="Miriam"/>
          <w:rtl/>
        </w:rPr>
        <w:t>פלונית נ' פלונית</w:t>
      </w:r>
      <w:r>
        <w:rPr>
          <w:rFonts w:ascii="Narkisim" w:hAnsi="Narkisim" w:cs="Narkisim"/>
          <w:sz w:val="28"/>
          <w:szCs w:val="28"/>
          <w:rtl/>
        </w:rPr>
        <w:t xml:space="preserve"> (2016)  ואשר צוטטו אף על ידי בית משפט קמא - </w:t>
      </w:r>
    </w:p>
    <w:p w:rsidR="0049043E" w:rsidRDefault="0049043E" w:rsidP="0049043E">
      <w:pPr>
        <w:pStyle w:val="a3"/>
        <w:spacing w:line="240" w:lineRule="auto"/>
        <w:ind w:left="1076" w:right="993"/>
        <w:jc w:val="both"/>
        <w:rPr>
          <w:rFonts w:ascii="Narkisim" w:hAnsi="Narkisim" w:cs="Narkisim"/>
          <w:sz w:val="28"/>
          <w:szCs w:val="28"/>
        </w:rPr>
      </w:pPr>
      <w:r>
        <w:rPr>
          <w:rFonts w:ascii="Narkisim" w:hAnsi="Narkisim" w:cs="Narkisim"/>
          <w:sz w:val="28"/>
          <w:szCs w:val="28"/>
          <w:rtl/>
        </w:rPr>
        <w:lastRenderedPageBreak/>
        <w:t>"כידוע, סעיף 8(א) לחוק בית המשפט לענייני משפחה מוסר בידי בית המשפט לענייני משפחה שיקול דעת רחב בכל הנוגע לסדרי הדין ולדיני ראיות בהוראתו כי בית המשפט מוסמך לנהוג בכל הנוגע לעניין של סדרי הדין ולדיני ראיות שאין עליו הוראה לפי חוק בית המשפט לענייני משפחה "בדרך הנראית לו הטובה ביותר לעשיית משפט צדק"...נוכח שיקול הדעת הרחב האמור, גם בית משפט זה ייטה שלא להתערב בהחלטות דיוניות של בית המשפט לענייני משפחה, אלא במקרים שבהם נמצא כי פעולתו של האחרון אינה הדרך הטובה ביותר לעשיית משפט צדק – כגון פגיעה בכללי הצדק הטבעי....בענייננו, אף אם היה מקום לאפשר למבקשת לכתחילה לחקור את המשיבה 1 – כפי שקבע בית המשפט המחוזי בהחלטה מפורטת ומנומקת וסבר גם היועץ המשפטי לממשלה – נמצא כי בנסיבות העניין אי קיומה של החקירה לא פגע באורח מהותי בזכויותיה של המבקשת משנמצא כי בחקירה זו לא היה כדי לשנות מן הטעמים שעמדו ביסוד החלטת בית המשפט למנות לאב אפוטרופוס קבוע ניטראלי".</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 xml:space="preserve">ובדומה בנדון, לא נראה כי אי פיצולו של ההליך היה בו לפגוע בעניינם של המערערים באופן מהותי ולא נראה כי היה בפיצול הדיון בכדי לשנות את המסקנות העולות מהעובדות והנסיבות הקשורות בנדון, כפי שפרטנו לעיל בהרחבה.  </w:t>
      </w:r>
    </w:p>
    <w:p w:rsidR="0049043E" w:rsidRDefault="0049043E" w:rsidP="0049043E">
      <w:pPr>
        <w:spacing w:line="360" w:lineRule="auto"/>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62.</w:t>
      </w:r>
      <w:r>
        <w:rPr>
          <w:rFonts w:ascii="Narkisim" w:hAnsi="Narkisim" w:cs="Narkisim"/>
          <w:sz w:val="28"/>
          <w:szCs w:val="28"/>
          <w:rtl/>
        </w:rPr>
        <w:tab/>
        <w:t xml:space="preserve">ודוק, איננו מתעלמים כלל ועיקר מעמדת האפוטרופסיות לדין, אשר סבורות כי הגילוי בעת הזו עלול לפגוע בטובת הקטינה שכן הידרשותם של היולדת ובן זוגה למאבק הורות יפגע בתשומת הלב הנדרשת לה מהם נוכח מצבה הרפואי הרגיש, ומכאן הצעתן כי תבוצע בדיקה אשר לא יהיה בה להשפיע על עצם הורותם של המערערים. הצעה זו, כפי שציין כב' השופט גרוסקופף בפסק דינו יש בה טעם רב היא ראויה וסבירה, ואולם מעת שהמשיבים אינם מסכימים לה, עומדת כעת על כף המאזניים השאלה מה היא טובתה של הקטינה האם לבצע הבדיקה על אף שתוצאה חיובית תביא למאבק הורות, או שמא לא לבצעה כלל. כאן נציין כי האופטרופסיות לדין לא הציגו חוות דעת מקצועית לפיה, העלמת המידע מן הקטינה יהא בעוכריה ויפגע בה. ויתכן בהחלט כי ההיפך הוא הנכון, וכי חשיפת הוריה הגנטיים וסיפור חייה עומדים בקנה אחד עם טובתה. די שנביא לעניין זה את הדברים המרגשים שאמרה לפנינו ב"כ היועהמ"ש במשרד הרווחה, עו"ד דנית חשין, דברים שיצאו מן הלב ונכנסו אל הלב  (עמ' 9 לפר' הדיון מיום 30.7.23). עו"ד חשין הבהירה כי עמדת המדינה נשענת בעיקרה על עמדת גורמי מקצוע במשרד הרווחה אשר עיסוקם "בבניית שייכות, בבניית חיים, בהתמודדות עם סודות וחשיפת סודות בגיל מאוחר והשלכותיהם"  </w:t>
      </w:r>
      <w:r>
        <w:rPr>
          <w:rFonts w:ascii="Narkisim" w:hAnsi="Narkisim" w:cs="Narkisim"/>
          <w:sz w:val="28"/>
          <w:szCs w:val="28"/>
          <w:rtl/>
        </w:rPr>
        <w:lastRenderedPageBreak/>
        <w:t xml:space="preserve">וגורמים אלו סבורים כי הנזק שעלול להיגרם לקטינה מהעדר הידיעה הוא </w:t>
      </w:r>
      <w:r>
        <w:rPr>
          <w:rFonts w:ascii="Narkisim" w:hAnsi="Narkisim" w:cs="Narkisim"/>
          <w:sz w:val="28"/>
          <w:szCs w:val="28"/>
          <w:u w:val="single"/>
          <w:rtl/>
        </w:rPr>
        <w:t>עצום</w:t>
      </w:r>
      <w:r>
        <w:rPr>
          <w:rFonts w:ascii="Narkisim" w:hAnsi="Narkisim" w:cs="Narkisim"/>
          <w:sz w:val="28"/>
          <w:szCs w:val="28"/>
          <w:rtl/>
        </w:rPr>
        <w:t xml:space="preserve">, ובלשונה  -  </w:t>
      </w: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t xml:space="preserve"> "אני חושבת שכמו שחברתי אמרה לכל אחד יש ייחודיות, </w:t>
      </w:r>
      <w:r>
        <w:rPr>
          <w:rFonts w:ascii="Narkisim" w:hAnsi="Narkisim" w:cs="Narkisim"/>
          <w:sz w:val="28"/>
          <w:szCs w:val="28"/>
          <w:u w:val="single"/>
          <w:rtl/>
        </w:rPr>
        <w:t>והייחודיות שלנו (= הכוונה לגורמים המקצועייים במשרד הרווחה -  ה.ש) הם אנשי המקצוע בתחום הזה אם זה עו"ס לסדרי דין ואם זה מנהלת השירות למען הילד</w:t>
      </w:r>
      <w:r>
        <w:rPr>
          <w:rFonts w:ascii="Narkisim" w:hAnsi="Narkisim" w:cs="Narkisim"/>
          <w:sz w:val="28"/>
          <w:szCs w:val="28"/>
          <w:rtl/>
        </w:rPr>
        <w:t xml:space="preserve"> ... בשלב הידיעה העמדה המקצועית שלהן היא שליוותה את ההליך הזה מתחילתו. </w:t>
      </w:r>
    </w:p>
    <w:p w:rsidR="0049043E" w:rsidRDefault="0049043E" w:rsidP="0049043E">
      <w:pPr>
        <w:ind w:left="1076" w:right="993"/>
        <w:jc w:val="both"/>
        <w:rPr>
          <w:rFonts w:ascii="Narkisim" w:hAnsi="Narkisim" w:cs="Narkisim"/>
          <w:sz w:val="28"/>
          <w:szCs w:val="28"/>
        </w:rPr>
      </w:pPr>
      <w:r>
        <w:rPr>
          <w:rFonts w:ascii="Narkisim" w:hAnsi="Narkisim" w:cs="Narkisim"/>
          <w:sz w:val="28"/>
          <w:szCs w:val="28"/>
          <w:rtl/>
        </w:rPr>
        <w:t xml:space="preserve">המומחיות שלהן באה לידי ביטוי כי הן עוסקות בבניית שייכות בבניית חיים, בהתמודדות עם סודות וחשיפת סודות בגיל מאוחר והשלכותיהם. ואלה שאלות שהתיק הזה מעורר והתמודדנו איתן מאחורי הקלעים ולכן נעזרנו באנשי המקצוע שזו המומחיות שלהם וברור לנו שזה מורכב ושהיו דעות ונלחמנו וחשבנו על תסקירים ולא לעשות חצי עבודה...וסברנו שהשאלות הן שאלות עקרוניות שעוסקות (ב) שייכות וסודות ואת התשובות קבלנו מאנשי המקצוע שלנו וישבנו איתם שעות רבות בנושא זה. והסתכלנו קדימה ומה קורה לילדים שזהותם לא סדורה ואין להם וודאות ומהיכן הגיעו. </w:t>
      </w:r>
    </w:p>
    <w:p w:rsidR="0049043E" w:rsidRDefault="0049043E" w:rsidP="0049043E">
      <w:pPr>
        <w:ind w:left="1076" w:right="993"/>
        <w:jc w:val="both"/>
        <w:rPr>
          <w:rFonts w:ascii="Narkisim" w:hAnsi="Narkisim" w:cs="Narkisim"/>
          <w:sz w:val="28"/>
          <w:szCs w:val="28"/>
          <w:rtl/>
        </w:rPr>
      </w:pPr>
      <w:r>
        <w:rPr>
          <w:rFonts w:ascii="Narkisim" w:hAnsi="Narkisim" w:cs="Narkisim"/>
          <w:sz w:val="28"/>
          <w:szCs w:val="28"/>
          <w:rtl/>
        </w:rPr>
        <w:t xml:space="preserve">כל הדברים האלה נשקלו בבסיס העמדה של פרקליטות והמדינה, כי חברותי אמרו כך וכך וחשוב שההרכב ידע שהנושאים האלה נבדקו ומאחורי יש גורמי מקצוע ולא רק צד אחד מחזיק את טובת הילדה אלא גם אנחנו ועמדתנו נמסרה במסגרת עמדת הפרקליטות. </w:t>
      </w:r>
      <w:r>
        <w:rPr>
          <w:rFonts w:ascii="Narkisim" w:hAnsi="Narkisim" w:cs="Narkisim"/>
          <w:sz w:val="28"/>
          <w:szCs w:val="28"/>
          <w:u w:val="single"/>
          <w:rtl/>
        </w:rPr>
        <w:t>ולקחנו בחשבון כל מה שנאמר פה ובשקלול על מנת לבנות זהות לאורך שנים ללא חורים וסודות וללא סימני שאלה, חשוב הבדיקה תעשה כמה שיותר מהר ועכשיו</w:t>
      </w:r>
      <w:r>
        <w:rPr>
          <w:rFonts w:ascii="Narkisim" w:hAnsi="Narkisim" w:cs="Narkisim"/>
          <w:sz w:val="28"/>
          <w:szCs w:val="28"/>
          <w:rtl/>
        </w:rPr>
        <w:t>" (ה.ש; עמ' 9-10 לפר' דיון קדם הערעור מיום 30.7.23)</w:t>
      </w:r>
    </w:p>
    <w:p w:rsidR="0049043E" w:rsidRDefault="0049043E" w:rsidP="0049043E">
      <w:pPr>
        <w:ind w:left="1076" w:right="993"/>
        <w:jc w:val="both"/>
        <w:rPr>
          <w:rFonts w:ascii="Narkisim" w:hAnsi="Narkisim" w:cs="Narkisim"/>
          <w:sz w:val="28"/>
          <w:szCs w:val="28"/>
          <w:rtl/>
        </w:rPr>
      </w:pPr>
    </w:p>
    <w:p w:rsidR="0049043E" w:rsidRDefault="0049043E" w:rsidP="0049043E">
      <w:pPr>
        <w:jc w:val="both"/>
        <w:rPr>
          <w:rFonts w:ascii="Narkisim" w:hAnsi="Narkisim" w:cs="Narkisim"/>
          <w:sz w:val="28"/>
          <w:szCs w:val="28"/>
          <w:rtl/>
        </w:rPr>
      </w:pPr>
      <w:r>
        <w:rPr>
          <w:rFonts w:ascii="Narkisim" w:hAnsi="Narkisim" w:cs="Narkisim"/>
          <w:sz w:val="28"/>
          <w:szCs w:val="28"/>
          <w:rtl/>
        </w:rPr>
        <w:t>אכן דבר דבור על אופניו, הדברים נכנסו לליבנו ואיננו יכולים להתעלם מהם.</w:t>
      </w:r>
    </w:p>
    <w:p w:rsidR="0049043E" w:rsidRDefault="0049043E" w:rsidP="0049043E">
      <w:pPr>
        <w:jc w:val="both"/>
        <w:rPr>
          <w:rFonts w:ascii="Narkisim" w:hAnsi="Narkisim" w:cs="Narkisim"/>
          <w:sz w:val="28"/>
          <w:szCs w:val="28"/>
          <w:rtl/>
        </w:rPr>
      </w:pPr>
    </w:p>
    <w:p w:rsidR="0049043E" w:rsidRDefault="0049043E" w:rsidP="0049043E">
      <w:pPr>
        <w:spacing w:line="360" w:lineRule="auto"/>
        <w:jc w:val="both"/>
        <w:rPr>
          <w:rFonts w:ascii="Narkisim" w:hAnsi="Narkisim" w:cs="Narkisim"/>
          <w:sz w:val="28"/>
          <w:szCs w:val="28"/>
          <w:rtl/>
        </w:rPr>
      </w:pPr>
      <w:r>
        <w:rPr>
          <w:rFonts w:ascii="Narkisim" w:hAnsi="Narkisim" w:cs="Narkisim"/>
          <w:sz w:val="28"/>
          <w:szCs w:val="28"/>
          <w:rtl/>
        </w:rPr>
        <w:t>ועוד חשוב להדגיש, כי גם האפוטרופסיות לדין שמעו בקשב רב את דברי ב"כ המשיבים ואת עמדת המדינה, ואף סברו כי ככל שהבדיקה אכן תלמד שהמשיבים הם ההורים הגנטיים, ונוכח עמדת המשיבים כי יפעלו בתיאום עם גורמי מקצוע ורווחה לטובת הקטינה ולא "ילחמו" נגד טובת הקטינה, אף הן תשקולנה עמדתן בהמשך.</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63.</w:t>
      </w:r>
      <w:r>
        <w:rPr>
          <w:rFonts w:ascii="Narkisim" w:hAnsi="Narkisim" w:cs="Narkisim"/>
          <w:sz w:val="28"/>
          <w:szCs w:val="28"/>
          <w:rtl/>
        </w:rPr>
        <w:tab/>
        <w:t xml:space="preserve"> ועוד עניין – לא רק הידיעה על קיומו של קשר גנטי חשובה אלא גם הידיעה על אי קיומו חשובה מאין כמותה הן למערערים והן למשיבים, אשר נפשם אינה יודעת מנוח מעת שהסתבר להם כי קיים סיכוי גבוה לקשר גנטי בינם לבין הקטינה ס' (וראו לעניין זה הדברים שנאמרו ביחס לצערם וסבלם של המשיבים בדו"ח ועדת הבדיקה של משרד הבריאות, וזאת כמובן מבלי להקל ראש בצערם ומכאובם של המערערים שהתגלגלו בעל כורחם לנסיבות קשות אלו).  לעניין זה ראוי להסב שימת הלב לעובדה </w:t>
      </w:r>
      <w:r>
        <w:rPr>
          <w:rFonts w:ascii="Miriam" w:hAnsi="Miriam" w:cs="Miriam"/>
          <w:rtl/>
        </w:rPr>
        <w:lastRenderedPageBreak/>
        <w:t>שהצעת חוק מידע גנטי (תיקון מס' 3) (עריכת בדיקות גנטיות לקשרי משפחה)</w:t>
      </w:r>
      <w:r>
        <w:rPr>
          <w:rFonts w:ascii="Narkisim" w:hAnsi="Narkisim" w:cs="Narkisim"/>
          <w:sz w:val="28"/>
          <w:szCs w:val="28"/>
          <w:rtl/>
        </w:rPr>
        <w:t xml:space="preserve">  </w:t>
      </w:r>
      <w:proofErr w:type="spellStart"/>
      <w:r>
        <w:rPr>
          <w:rFonts w:ascii="Narkisim" w:hAnsi="Narkisim" w:cs="Narkisim"/>
          <w:sz w:val="28"/>
          <w:szCs w:val="28"/>
          <w:rtl/>
        </w:rPr>
        <w:t>התשס"ח</w:t>
      </w:r>
      <w:proofErr w:type="spellEnd"/>
      <w:r>
        <w:rPr>
          <w:rFonts w:ascii="Narkisim" w:hAnsi="Narkisim" w:cs="Narkisim"/>
          <w:sz w:val="28"/>
          <w:szCs w:val="28"/>
          <w:rtl/>
        </w:rPr>
        <w:t xml:space="preserve"> – 2008 </w:t>
      </w:r>
      <w:proofErr w:type="spellStart"/>
      <w:r>
        <w:rPr>
          <w:rFonts w:ascii="Narkisim" w:hAnsi="Narkisim" w:cs="Narkisim"/>
          <w:sz w:val="28"/>
          <w:szCs w:val="28"/>
          <w:rtl/>
        </w:rPr>
        <w:t>צויין</w:t>
      </w:r>
      <w:proofErr w:type="spellEnd"/>
      <w:r>
        <w:rPr>
          <w:rFonts w:ascii="Narkisim" w:hAnsi="Narkisim" w:cs="Narkisim"/>
          <w:sz w:val="28"/>
          <w:szCs w:val="28"/>
          <w:rtl/>
        </w:rPr>
        <w:t xml:space="preserve"> </w:t>
      </w:r>
      <w:proofErr w:type="spellStart"/>
      <w:r>
        <w:rPr>
          <w:rFonts w:ascii="Narkisim" w:hAnsi="Narkisim" w:cs="Narkisim"/>
          <w:sz w:val="28"/>
          <w:szCs w:val="28"/>
          <w:rtl/>
        </w:rPr>
        <w:t>בסע</w:t>
      </w:r>
      <w:proofErr w:type="spellEnd"/>
      <w:r>
        <w:rPr>
          <w:rFonts w:ascii="Narkisim" w:hAnsi="Narkisim" w:cs="Narkisim"/>
          <w:sz w:val="28"/>
          <w:szCs w:val="28"/>
          <w:rtl/>
        </w:rPr>
        <w:t xml:space="preserve">' 1 (1) – </w:t>
      </w:r>
    </w:p>
    <w:p w:rsidR="0049043E" w:rsidRDefault="0049043E" w:rsidP="0049043E">
      <w:pPr>
        <w:pStyle w:val="ruller410"/>
        <w:shd w:val="clear" w:color="auto" w:fill="FFFFFF"/>
        <w:bidi/>
        <w:spacing w:beforeAutospacing="0" w:afterAutospacing="0"/>
        <w:ind w:left="1218" w:right="993"/>
        <w:jc w:val="both"/>
        <w:rPr>
          <w:rFonts w:ascii="Narkisim" w:hAnsi="Narkisim" w:cs="Narkisim"/>
          <w:sz w:val="28"/>
          <w:szCs w:val="28"/>
          <w:rtl/>
        </w:rPr>
      </w:pPr>
      <w:r>
        <w:rPr>
          <w:rFonts w:ascii="Narkisim" w:hAnsi="Narkisim" w:cs="Narkisim"/>
          <w:sz w:val="28"/>
          <w:szCs w:val="28"/>
          <w:rtl/>
        </w:rPr>
        <w:t xml:space="preserve">"1. בחוק מידע גנטי </w:t>
      </w:r>
      <w:proofErr w:type="spellStart"/>
      <w:r>
        <w:rPr>
          <w:rFonts w:ascii="Narkisim" w:hAnsi="Narkisim" w:cs="Narkisim"/>
          <w:sz w:val="28"/>
          <w:szCs w:val="28"/>
          <w:rtl/>
        </w:rPr>
        <w:t>התשס"א</w:t>
      </w:r>
      <w:proofErr w:type="spellEnd"/>
      <w:r>
        <w:rPr>
          <w:rFonts w:ascii="Narkisim" w:hAnsi="Narkisim" w:cs="Narkisim"/>
          <w:sz w:val="28"/>
          <w:szCs w:val="28"/>
          <w:rtl/>
        </w:rPr>
        <w:t xml:space="preserve"> – 2000 (להלן החוק העיקרי), בסעיף 2 – </w:t>
      </w:r>
    </w:p>
    <w:p w:rsidR="0049043E" w:rsidRDefault="0049043E" w:rsidP="0049043E">
      <w:pPr>
        <w:pStyle w:val="ruller410"/>
        <w:numPr>
          <w:ilvl w:val="0"/>
          <w:numId w:val="3"/>
        </w:numPr>
        <w:shd w:val="clear" w:color="auto" w:fill="FFFFFF"/>
        <w:bidi/>
        <w:spacing w:beforeAutospacing="0" w:afterAutospacing="0"/>
        <w:ind w:left="1218" w:right="993" w:firstLine="0"/>
        <w:jc w:val="both"/>
        <w:rPr>
          <w:rFonts w:ascii="Narkisim" w:hAnsi="Narkisim" w:cs="Narkisim"/>
          <w:sz w:val="28"/>
          <w:szCs w:val="28"/>
          <w:rtl/>
        </w:rPr>
      </w:pPr>
      <w:r>
        <w:rPr>
          <w:rFonts w:ascii="Narkisim" w:hAnsi="Narkisim" w:cs="Narkisim"/>
          <w:sz w:val="28"/>
          <w:szCs w:val="28"/>
          <w:rtl/>
        </w:rPr>
        <w:t>במקום ההגדרה "בדיקה גנטית להורות" יבוא:</w:t>
      </w:r>
    </w:p>
    <w:p w:rsidR="0049043E" w:rsidRDefault="0049043E" w:rsidP="0049043E">
      <w:pPr>
        <w:pStyle w:val="ruller410"/>
        <w:shd w:val="clear" w:color="auto" w:fill="FFFFFF"/>
        <w:bidi/>
        <w:spacing w:beforeAutospacing="0" w:afterAutospacing="0"/>
        <w:ind w:left="1218" w:right="993"/>
        <w:jc w:val="both"/>
        <w:rPr>
          <w:rFonts w:ascii="Narkisim" w:hAnsi="Narkisim" w:cs="Narkisim"/>
          <w:sz w:val="28"/>
          <w:szCs w:val="28"/>
        </w:rPr>
      </w:pPr>
      <w:r>
        <w:rPr>
          <w:rFonts w:ascii="Narkisim" w:hAnsi="Narkisim" w:cs="Narkisim"/>
          <w:sz w:val="28"/>
          <w:szCs w:val="28"/>
          <w:rtl/>
        </w:rPr>
        <w:t xml:space="preserve">"בדיקה גנטית לקשרי משפחה"  -  בדיקה גנטית לקביעת ממצאים בדבר קשרי משפחה של אדם"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ובדברי ההסבר להצעת החוק הובהרה העילה לתיקון – </w:t>
      </w:r>
    </w:p>
    <w:p w:rsidR="0049043E" w:rsidRDefault="0049043E" w:rsidP="0049043E">
      <w:pPr>
        <w:pStyle w:val="ruller410"/>
        <w:shd w:val="clear" w:color="auto" w:fill="FFFFFF"/>
        <w:bidi/>
        <w:spacing w:beforeAutospacing="0" w:afterAutospacing="0"/>
        <w:ind w:left="1076" w:right="993"/>
        <w:jc w:val="both"/>
        <w:rPr>
          <w:rFonts w:ascii="Narkisim" w:hAnsi="Narkisim" w:cs="Narkisim"/>
          <w:sz w:val="28"/>
          <w:szCs w:val="28"/>
          <w:rtl/>
        </w:rPr>
      </w:pPr>
      <w:r>
        <w:rPr>
          <w:rFonts w:ascii="Narkisim" w:hAnsi="Narkisim" w:cs="Narkisim"/>
          <w:sz w:val="28"/>
          <w:szCs w:val="28"/>
          <w:rtl/>
        </w:rPr>
        <w:t xml:space="preserve">"מוצע להחליף את ההגדרה "בדיקה גנטית להורות"  שבסעיף אחד לוק מידע גנטי... בהגדרה "בדיקה גנטית לקשרי משפחה"  בהגדרה זו נכללת לא רק בדיקה גנטית לשם קביעה פוזיטיבית של קשרי משפחה של אדם, אלא גם  בדיקת גנטית לשם שלילת קשרי משפחה של אדם."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הרי לך דברים כהווייתם, כאשר המחוקק עצמו סבר כי קיימת חשיבות רבה מאין כמותה לא רק לידיעה בדבר קיומה של הורות אלא </w:t>
      </w:r>
      <w:r>
        <w:rPr>
          <w:rFonts w:ascii="Narkisim" w:hAnsi="Narkisim" w:cs="Narkisim"/>
          <w:sz w:val="28"/>
          <w:szCs w:val="28"/>
          <w:u w:val="single"/>
          <w:rtl/>
        </w:rPr>
        <w:t>גם לידיעה באשר לשלילתה</w:t>
      </w:r>
      <w:r>
        <w:rPr>
          <w:rFonts w:ascii="Narkisim" w:hAnsi="Narkisim" w:cs="Narkisim"/>
          <w:sz w:val="28"/>
          <w:szCs w:val="28"/>
          <w:rtl/>
        </w:rPr>
        <w:t xml:space="preserve">.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64.</w:t>
      </w:r>
      <w:r>
        <w:rPr>
          <w:rFonts w:ascii="Narkisim" w:hAnsi="Narkisim" w:cs="Narkisim"/>
          <w:sz w:val="28"/>
          <w:szCs w:val="28"/>
          <w:rtl/>
        </w:rPr>
        <w:tab/>
        <w:t xml:space="preserve"> עניין אחרון – בדיון שהתקיים לפנינו טענו  המערערים כי </w:t>
      </w:r>
      <w:r>
        <w:rPr>
          <w:rFonts w:ascii="Narkisim" w:hAnsi="Narkisim" w:cs="Narkisim" w:hint="cs"/>
          <w:sz w:val="28"/>
          <w:szCs w:val="28"/>
          <w:rtl/>
        </w:rPr>
        <w:t xml:space="preserve">אין מקום לעשות שימוש בדגימת הדנ"א של הקטינה </w:t>
      </w:r>
      <w:r>
        <w:rPr>
          <w:rFonts w:ascii="Narkisim" w:hAnsi="Narkisim" w:cs="Narkisim"/>
          <w:sz w:val="28"/>
          <w:szCs w:val="28"/>
          <w:rtl/>
        </w:rPr>
        <w:t xml:space="preserve">נוכח הוראות סע' 28 יא – </w:t>
      </w:r>
      <w:proofErr w:type="spellStart"/>
      <w:r>
        <w:rPr>
          <w:rFonts w:ascii="Narkisim" w:hAnsi="Narkisim" w:cs="Narkisim"/>
          <w:sz w:val="28"/>
          <w:szCs w:val="28"/>
          <w:rtl/>
        </w:rPr>
        <w:t>יב</w:t>
      </w:r>
      <w:proofErr w:type="spellEnd"/>
      <w:r>
        <w:rPr>
          <w:rFonts w:ascii="Narkisim" w:hAnsi="Narkisim" w:cs="Narkisim"/>
          <w:sz w:val="28"/>
          <w:szCs w:val="28"/>
          <w:rtl/>
        </w:rPr>
        <w:t xml:space="preserve"> </w:t>
      </w:r>
      <w:r>
        <w:rPr>
          <w:rFonts w:ascii="Miriam" w:hAnsi="Miriam" w:cs="Miriam"/>
          <w:rtl/>
        </w:rPr>
        <w:t>לחוק מידע גנטי</w:t>
      </w:r>
      <w:r>
        <w:rPr>
          <w:rFonts w:ascii="Narkisim" w:hAnsi="Narkisim" w:cs="Narkisim"/>
          <w:sz w:val="28"/>
          <w:szCs w:val="28"/>
          <w:rtl/>
        </w:rPr>
        <w:t xml:space="preserve"> לפיהן אין לעשות שימוש בבדיקת דנ"א שנעשתה לצורך </w:t>
      </w:r>
      <w:proofErr w:type="spellStart"/>
      <w:r>
        <w:rPr>
          <w:rFonts w:ascii="Narkisim" w:hAnsi="Narkisim" w:cs="Narkisim"/>
          <w:sz w:val="28"/>
          <w:szCs w:val="28"/>
          <w:rtl/>
        </w:rPr>
        <w:t>מסויים</w:t>
      </w:r>
      <w:proofErr w:type="spellEnd"/>
      <w:r>
        <w:rPr>
          <w:rFonts w:ascii="Narkisim" w:hAnsi="Narkisim" w:cs="Narkisim"/>
          <w:sz w:val="28"/>
          <w:szCs w:val="28"/>
          <w:rtl/>
        </w:rPr>
        <w:t xml:space="preserve"> לצורך אחר, ובנדון, כידוע, הבדיקה הגנטית נערכה מלכתחילה בשל הפגם הלבבי שנמצא בעובר ומטעמים רפואיים. אלא שטענה זו לא זו בלבד שלא נטענה כלל בכתב הערעור הרי ש</w:t>
      </w:r>
      <w:r>
        <w:rPr>
          <w:rFonts w:ascii="Narkisim" w:hAnsi="Narkisim" w:cs="Narkisim" w:hint="cs"/>
          <w:sz w:val="28"/>
          <w:szCs w:val="28"/>
          <w:rtl/>
        </w:rPr>
        <w:t xml:space="preserve">היא </w:t>
      </w:r>
      <w:r>
        <w:rPr>
          <w:rFonts w:ascii="Narkisim" w:hAnsi="Narkisim" w:cs="Narkisim"/>
          <w:sz w:val="28"/>
          <w:szCs w:val="28"/>
          <w:rtl/>
        </w:rPr>
        <w:t xml:space="preserve">נדחתה על ידי בית המשפט העליון בהבהירו כי עצם העובדה שמטרת הבדיקה היא לצורך בחינת הורות גנטית די בה על מנת להצדיק שימוש בדגימת הדנ"א שנלקחה אף שמלכתחילה נלקחה לצרכים אחרים (וראו לעניין זה כב' </w:t>
      </w:r>
      <w:proofErr w:type="spellStart"/>
      <w:r>
        <w:rPr>
          <w:rFonts w:ascii="Narkisim" w:hAnsi="Narkisim" w:cs="Narkisim"/>
          <w:sz w:val="28"/>
          <w:szCs w:val="28"/>
          <w:rtl/>
        </w:rPr>
        <w:t>הש</w:t>
      </w:r>
      <w:proofErr w:type="spellEnd"/>
      <w:r>
        <w:rPr>
          <w:rFonts w:ascii="Narkisim" w:hAnsi="Narkisim" w:cs="Narkisim"/>
          <w:sz w:val="28"/>
          <w:szCs w:val="28"/>
          <w:rtl/>
        </w:rPr>
        <w:t xml:space="preserve">' ד. ברק ארז </w:t>
      </w:r>
      <w:proofErr w:type="spellStart"/>
      <w:r>
        <w:rPr>
          <w:rFonts w:ascii="Narkisim" w:hAnsi="Narkisim" w:cs="Narkisim"/>
          <w:sz w:val="28"/>
          <w:szCs w:val="28"/>
          <w:rtl/>
        </w:rPr>
        <w:t>בסע</w:t>
      </w:r>
      <w:proofErr w:type="spellEnd"/>
      <w:r>
        <w:rPr>
          <w:rFonts w:ascii="Narkisim" w:hAnsi="Narkisim" w:cs="Narkisim"/>
          <w:sz w:val="28"/>
          <w:szCs w:val="28"/>
          <w:rtl/>
        </w:rPr>
        <w:t xml:space="preserve">'  47 לפסק דינה וכב' </w:t>
      </w:r>
      <w:proofErr w:type="spellStart"/>
      <w:r>
        <w:rPr>
          <w:rFonts w:ascii="Narkisim" w:hAnsi="Narkisim" w:cs="Narkisim"/>
          <w:sz w:val="28"/>
          <w:szCs w:val="28"/>
          <w:rtl/>
        </w:rPr>
        <w:t>הש</w:t>
      </w:r>
      <w:proofErr w:type="spellEnd"/>
      <w:r>
        <w:rPr>
          <w:rFonts w:ascii="Narkisim" w:hAnsi="Narkisim" w:cs="Narkisim"/>
          <w:sz w:val="28"/>
          <w:szCs w:val="28"/>
          <w:rtl/>
        </w:rPr>
        <w:t xml:space="preserve">' ע. </w:t>
      </w:r>
      <w:proofErr w:type="spellStart"/>
      <w:r>
        <w:rPr>
          <w:rFonts w:ascii="Narkisim" w:hAnsi="Narkisim" w:cs="Narkisim"/>
          <w:sz w:val="28"/>
          <w:szCs w:val="28"/>
          <w:rtl/>
        </w:rPr>
        <w:t>גרוסקופף</w:t>
      </w:r>
      <w:proofErr w:type="spellEnd"/>
      <w:r>
        <w:rPr>
          <w:rFonts w:ascii="Narkisim" w:hAnsi="Narkisim" w:cs="Narkisim"/>
          <w:sz w:val="28"/>
          <w:szCs w:val="28"/>
          <w:rtl/>
        </w:rPr>
        <w:t xml:space="preserve"> </w:t>
      </w:r>
      <w:proofErr w:type="spellStart"/>
      <w:r>
        <w:rPr>
          <w:rFonts w:ascii="Narkisim" w:hAnsi="Narkisim" w:cs="Narkisim"/>
          <w:sz w:val="28"/>
          <w:szCs w:val="28"/>
          <w:rtl/>
        </w:rPr>
        <w:t>בסע</w:t>
      </w:r>
      <w:proofErr w:type="spellEnd"/>
      <w:r>
        <w:rPr>
          <w:rFonts w:ascii="Narkisim" w:hAnsi="Narkisim" w:cs="Narkisim"/>
          <w:sz w:val="28"/>
          <w:szCs w:val="28"/>
          <w:rtl/>
        </w:rPr>
        <w:t xml:space="preserve">' 13 לפסק דינו),  עצם ביטולו של פסק הדין ביחס למשיבים אינו מאיין את הנימוק הנזכר עמו אנו מסכימים.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Miriam" w:hAnsi="Miriam" w:cs="Miriam"/>
          <w:rtl/>
        </w:rPr>
        <w:t xml:space="preserve">סוף דבר </w:t>
      </w:r>
      <w:r>
        <w:rPr>
          <w:rFonts w:ascii="Narkisim" w:hAnsi="Narkisim" w:cs="Narkisim"/>
          <w:sz w:val="28"/>
          <w:szCs w:val="28"/>
          <w:rtl/>
        </w:rPr>
        <w:t xml:space="preserve">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6</w:t>
      </w:r>
      <w:r>
        <w:rPr>
          <w:rFonts w:ascii="Narkisim" w:hAnsi="Narkisim" w:cs="Narkisim" w:hint="cs"/>
          <w:sz w:val="28"/>
          <w:szCs w:val="28"/>
          <w:rtl/>
        </w:rPr>
        <w:t>5.</w:t>
      </w:r>
      <w:r>
        <w:rPr>
          <w:rFonts w:ascii="Narkisim" w:hAnsi="Narkisim" w:cs="Narkisim"/>
          <w:sz w:val="28"/>
          <w:szCs w:val="28"/>
          <w:rtl/>
        </w:rPr>
        <w:tab/>
        <w:t xml:space="preserve">הערעור נדחה.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lastRenderedPageBreak/>
        <w:t xml:space="preserve">אנו מקבלים הן את קביעת בית המשפט לעניין ביטול פסק הדין שניתן בע"א 856/23 בעניינם של המשיבים בלבד, וכן מאשרים את הסעד שניתן על ידו מורה על ביצוע בדיקה גנטית לקשרי משפחה בין המשיבים לתינוקת ס'.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 xml:space="preserve">בנסיבות העניין, אין צו להוצאות. ככל שהופקדה ערובה היא תושב למערערים באמצעות ב"כ.  </w:t>
      </w:r>
    </w:p>
    <w:p w:rsidR="0049043E" w:rsidRDefault="0049043E" w:rsidP="0049043E">
      <w:pPr>
        <w:pStyle w:val="ruller410"/>
        <w:shd w:val="clear" w:color="auto" w:fill="FFFFFF"/>
        <w:bidi/>
        <w:spacing w:line="360" w:lineRule="auto"/>
        <w:jc w:val="both"/>
        <w:rPr>
          <w:rFonts w:ascii="Narkisim" w:hAnsi="Narkisim" w:cs="Narkisim"/>
          <w:sz w:val="28"/>
          <w:szCs w:val="28"/>
          <w:rtl/>
        </w:rPr>
      </w:pPr>
      <w:r>
        <w:rPr>
          <w:rFonts w:ascii="Narkisim" w:hAnsi="Narkisim" w:cs="Narkisim"/>
          <w:sz w:val="28"/>
          <w:szCs w:val="28"/>
          <w:rtl/>
        </w:rPr>
        <w:t>ניתן לפרסום ללא פרטי המערערים והמשיבים.</w:t>
      </w:r>
    </w:p>
    <w:p w:rsidR="0049043E" w:rsidRDefault="0049043E" w:rsidP="0049043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666048407"/>
          <w:text w:multiLine="1"/>
        </w:sdtPr>
        <w:sdtEndPr/>
        <w:sdtContent>
          <w:r>
            <w:rPr>
              <w:rFonts w:ascii="Arial" w:hAnsi="Arial"/>
              <w:noProof w:val="0"/>
              <w:rtl/>
            </w:rPr>
            <w:t>י"ח אב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אוגוסט 2023</w:t>
          </w:r>
        </w:sdtContent>
      </w:sdt>
      <w:r>
        <w:rPr>
          <w:rFonts w:ascii="Arial" w:hAnsi="Arial"/>
          <w:noProof w:val="0"/>
          <w:rtl/>
        </w:rPr>
        <w:t>, בהעדר הצדדים.</w:t>
      </w:r>
    </w:p>
    <w:p w:rsidR="0049043E" w:rsidRDefault="003D2242" w:rsidP="0049043E">
      <w:pPr>
        <w:tabs>
          <w:tab w:val="left" w:pos="2553"/>
        </w:tabs>
        <w:ind w:left="5040"/>
        <w:rPr>
          <w:rtl/>
        </w:rPr>
      </w:pPr>
      <w:sdt>
        <w:sdtPr>
          <w:rPr>
            <w:rtl/>
          </w:rPr>
          <w:alias w:val="2045"/>
          <w:tag w:val="2045"/>
          <w:id w:val="740689340"/>
          <w:placeholder>
            <w:docPart w:val="C6EF5B17E5F944EF82421DB392BC2A0A"/>
          </w:placeholder>
          <w:showingPlcHdr/>
          <w:text w:multiLine="1"/>
        </w:sdtPr>
        <w:sdtEndPr/>
        <w:sdtContent>
          <w:r w:rsidR="0049043E">
            <w:rPr>
              <w:rtl/>
            </w:rPr>
            <w:t xml:space="preserve">     </w:t>
          </w:r>
        </w:sdtContent>
      </w:sdt>
    </w:p>
    <w:p w:rsidR="0049043E" w:rsidRDefault="003D2242" w:rsidP="0049043E">
      <w:pPr>
        <w:tabs>
          <w:tab w:val="left" w:pos="2553"/>
        </w:tabs>
        <w:rPr>
          <w:rFonts w:ascii="Arial" w:hAnsi="Arial"/>
          <w:noProof w:val="0"/>
          <w:rtl/>
        </w:rPr>
      </w:pPr>
      <w:sdt>
        <w:sdtPr>
          <w:rPr>
            <w:rtl/>
          </w:rPr>
          <w:alias w:val="1237"/>
          <w:tag w:val="1237"/>
          <w:id w:val="1177927602"/>
          <w:showingPlcHdr/>
          <w:text w:multiLine="1"/>
        </w:sdtPr>
        <w:sdtEndPr/>
        <w:sdtContent>
          <w:r w:rsidR="0049043E">
            <w:rPr>
              <w:rtl/>
            </w:rPr>
            <w:t xml:space="preserve">     </w:t>
          </w:r>
        </w:sdtContent>
      </w:sdt>
    </w:p>
    <w:tbl>
      <w:tblPr>
        <w:tblStyle w:val="a4"/>
        <w:tblpPr w:leftFromText="180" w:rightFromText="180" w:vertAnchor="text" w:horzAnchor="margin" w:tblpXSpec="center" w:tblpY="35"/>
        <w:bidiVisual/>
        <w:tblW w:w="867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49043E" w:rsidTr="0049043E">
        <w:tc>
          <w:tcPr>
            <w:tcW w:w="2891" w:type="dxa"/>
            <w:vAlign w:val="center"/>
            <w:hideMark/>
          </w:tcPr>
          <w:p w:rsidR="0049043E" w:rsidRDefault="0049043E">
            <w:pPr>
              <w:jc w:val="center"/>
              <w:rPr>
                <w:rFonts w:cs="Times New Roman"/>
                <w:noProof w:val="0"/>
                <w:rtl/>
              </w:rPr>
            </w:pPr>
            <w:r>
              <w:drawing>
                <wp:inline distT="0" distB="0" distL="0" distR="0">
                  <wp:extent cx="819150" cy="409575"/>
                  <wp:effectExtent l="0" t="0" r="0"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49043E" w:rsidRDefault="0049043E">
            <w:pPr>
              <w:jc w:val="center"/>
            </w:pPr>
            <w:r>
              <w:drawing>
                <wp:inline distT="0" distB="0" distL="0" distR="0">
                  <wp:extent cx="887095" cy="416560"/>
                  <wp:effectExtent l="0" t="0" r="8255" b="254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7095" cy="416560"/>
                          </a:xfrm>
                          <a:prstGeom prst="rect">
                            <a:avLst/>
                          </a:prstGeom>
                          <a:noFill/>
                          <a:ln>
                            <a:noFill/>
                          </a:ln>
                        </pic:spPr>
                      </pic:pic>
                    </a:graphicData>
                  </a:graphic>
                </wp:inline>
              </w:drawing>
            </w:r>
          </w:p>
        </w:tc>
        <w:tc>
          <w:tcPr>
            <w:tcW w:w="2891" w:type="dxa"/>
            <w:vAlign w:val="center"/>
            <w:hideMark/>
          </w:tcPr>
          <w:p w:rsidR="0049043E" w:rsidRDefault="0049043E">
            <w:pPr>
              <w:jc w:val="center"/>
              <w:rPr>
                <w:rtl/>
              </w:rPr>
            </w:pPr>
            <w:r>
              <w:drawing>
                <wp:inline distT="0" distB="0" distL="0" distR="0">
                  <wp:extent cx="1030605" cy="245745"/>
                  <wp:effectExtent l="0" t="0" r="0" b="190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0605" cy="245745"/>
                          </a:xfrm>
                          <a:prstGeom prst="rect">
                            <a:avLst/>
                          </a:prstGeom>
                          <a:noFill/>
                          <a:ln>
                            <a:noFill/>
                          </a:ln>
                        </pic:spPr>
                      </pic:pic>
                    </a:graphicData>
                  </a:graphic>
                </wp:inline>
              </w:drawing>
            </w:r>
          </w:p>
        </w:tc>
      </w:tr>
      <w:tr w:rsidR="0049043E" w:rsidTr="0049043E">
        <w:tc>
          <w:tcPr>
            <w:tcW w:w="2891" w:type="dxa"/>
            <w:vAlign w:val="center"/>
            <w:hideMark/>
          </w:tcPr>
          <w:p w:rsidR="0049043E" w:rsidRDefault="0049043E">
            <w:pPr>
              <w:jc w:val="center"/>
              <w:rPr>
                <w:rFonts w:ascii="David" w:hAnsi="David"/>
                <w:b/>
                <w:bCs/>
              </w:rPr>
            </w:pPr>
            <w:r>
              <w:rPr>
                <w:rFonts w:ascii="David" w:hAnsi="David"/>
                <w:b/>
                <w:bCs/>
                <w:rtl/>
              </w:rPr>
              <w:t>ורדה  פלאוט, שופטת, סגנית הנשיאה – אב"ד</w:t>
            </w:r>
          </w:p>
        </w:tc>
        <w:tc>
          <w:tcPr>
            <w:tcW w:w="2891" w:type="dxa"/>
            <w:vAlign w:val="center"/>
            <w:hideMark/>
          </w:tcPr>
          <w:p w:rsidR="0049043E" w:rsidRDefault="0049043E">
            <w:pPr>
              <w:jc w:val="center"/>
              <w:rPr>
                <w:rFonts w:ascii="David" w:hAnsi="David"/>
                <w:b/>
                <w:bCs/>
              </w:rPr>
            </w:pPr>
            <w:r>
              <w:rPr>
                <w:rFonts w:ascii="David" w:hAnsi="David"/>
                <w:b/>
                <w:bCs/>
                <w:rtl/>
              </w:rPr>
              <w:t>צבי ויצמן, שופט</w:t>
            </w:r>
          </w:p>
        </w:tc>
        <w:tc>
          <w:tcPr>
            <w:tcW w:w="2891" w:type="dxa"/>
            <w:vAlign w:val="center"/>
            <w:hideMark/>
          </w:tcPr>
          <w:p w:rsidR="0049043E" w:rsidRDefault="0049043E">
            <w:pPr>
              <w:jc w:val="center"/>
              <w:rPr>
                <w:rFonts w:ascii="David" w:hAnsi="David"/>
                <w:b/>
                <w:bCs/>
                <w:rtl/>
              </w:rPr>
            </w:pPr>
            <w:r>
              <w:rPr>
                <w:rFonts w:ascii="David" w:hAnsi="David"/>
                <w:b/>
                <w:bCs/>
                <w:rtl/>
              </w:rPr>
              <w:t>צבייה גרדשטיין פפקין, שופטת</w:t>
            </w:r>
          </w:p>
        </w:tc>
      </w:tr>
    </w:tbl>
    <w:p w:rsidR="0049043E" w:rsidRDefault="0049043E" w:rsidP="0049043E">
      <w:pPr>
        <w:spacing w:line="360" w:lineRule="auto"/>
        <w:jc w:val="both"/>
        <w:rPr>
          <w:rFonts w:ascii="David" w:hAnsi="David"/>
          <w:rtl/>
        </w:rPr>
      </w:pPr>
    </w:p>
    <w:p w:rsidR="0049043E" w:rsidRDefault="0049043E" w:rsidP="0049043E">
      <w:pPr>
        <w:tabs>
          <w:tab w:val="left" w:pos="2553"/>
        </w:tabs>
        <w:rPr>
          <w:rFonts w:ascii="Arial" w:hAnsi="Arial"/>
          <w:noProof w:val="0"/>
          <w:rtl/>
        </w:rPr>
      </w:pPr>
    </w:p>
    <w:p w:rsidR="00D92BB7" w:rsidRDefault="00D92BB7"/>
    <w:sectPr w:rsidR="00D92BB7" w:rsidSect="00394AB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43E" w:rsidRDefault="0049043E" w:rsidP="0049043E">
      <w:r>
        <w:separator/>
      </w:r>
    </w:p>
  </w:endnote>
  <w:endnote w:type="continuationSeparator" w:id="0">
    <w:p w:rsidR="0049043E" w:rsidRDefault="0049043E" w:rsidP="00490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Heebo-Regula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242" w:rsidRDefault="003D224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242" w:rsidRDefault="003D224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242" w:rsidRDefault="003D224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43E" w:rsidRDefault="0049043E" w:rsidP="0049043E">
      <w:r>
        <w:separator/>
      </w:r>
    </w:p>
  </w:footnote>
  <w:footnote w:type="continuationSeparator" w:id="0">
    <w:p w:rsidR="0049043E" w:rsidRDefault="0049043E" w:rsidP="00490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242" w:rsidRDefault="003D2242">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043E" w:rsidRDefault="0049043E" w:rsidP="0049043E">
    <w:pPr>
      <w:pStyle w:val="a5"/>
      <w:jc w:val="center"/>
      <w:rPr>
        <w:rFonts w:cs="FrankRuehl"/>
        <w:noProof w:val="0"/>
        <w:sz w:val="28"/>
        <w:szCs w:val="28"/>
      </w:rPr>
    </w:pPr>
    <w:r>
      <w:rPr>
        <w:rFonts w:cs="FrankRuehl"/>
        <w:sz w:val="28"/>
        <w:szCs w:val="28"/>
      </w:rPr>
      <w:drawing>
        <wp:inline distT="0" distB="0" distL="0" distR="0">
          <wp:extent cx="368300" cy="464185"/>
          <wp:effectExtent l="0" t="0" r="0" b="0"/>
          <wp:docPr id="4" name="תמונה 4"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46418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49043E" w:rsidTr="0049043E">
      <w:trPr>
        <w:trHeight w:val="337"/>
        <w:jc w:val="center"/>
      </w:trPr>
      <w:tc>
        <w:tcPr>
          <w:tcW w:w="8306" w:type="dxa"/>
        </w:tcPr>
        <w:p w:rsidR="0049043E" w:rsidRDefault="0049043E" w:rsidP="0049043E">
          <w:pPr>
            <w:rPr>
              <w:rtl/>
            </w:rPr>
          </w:pPr>
        </w:p>
        <w:p w:rsidR="0049043E" w:rsidRPr="0049043E" w:rsidRDefault="003D2242" w:rsidP="0049043E">
          <w:pPr>
            <w:rPr>
              <w:b/>
              <w:bCs/>
              <w:noProof w:val="0"/>
              <w:sz w:val="26"/>
              <w:szCs w:val="26"/>
              <w:rtl/>
            </w:rPr>
          </w:pPr>
          <w:sdt>
            <w:sdtPr>
              <w:rPr>
                <w:rtl/>
              </w:rPr>
              <w:alias w:val="1170"/>
              <w:tag w:val="1170"/>
              <w:id w:val="1066377040"/>
              <w:text w:multiLine="1"/>
            </w:sdtPr>
            <w:sdtEndPr/>
            <w:sdtContent>
              <w:proofErr w:type="spellStart"/>
              <w:r w:rsidR="0049043E">
                <w:rPr>
                  <w:b/>
                  <w:bCs/>
                  <w:noProof w:val="0"/>
                  <w:sz w:val="26"/>
                  <w:szCs w:val="26"/>
                  <w:rtl/>
                </w:rPr>
                <w:t>עמ"ש</w:t>
              </w:r>
              <w:proofErr w:type="spellEnd"/>
            </w:sdtContent>
          </w:sdt>
          <w:r w:rsidR="0049043E">
            <w:rPr>
              <w:b/>
              <w:bCs/>
              <w:noProof w:val="0"/>
              <w:sz w:val="26"/>
              <w:szCs w:val="26"/>
              <w:rtl/>
            </w:rPr>
            <w:t xml:space="preserve"> </w:t>
          </w:r>
          <w:bookmarkStart w:id="1" w:name="_GoBack"/>
          <w:sdt>
            <w:sdtPr>
              <w:rPr>
                <w:rtl/>
              </w:rPr>
              <w:alias w:val="1171"/>
              <w:tag w:val="1171"/>
              <w:id w:val="257034231"/>
              <w:text w:multiLine="1"/>
            </w:sdtPr>
            <w:sdtEndPr/>
            <w:sdtContent>
              <w:r w:rsidR="0049043E">
                <w:rPr>
                  <w:b/>
                  <w:bCs/>
                  <w:noProof w:val="0"/>
                  <w:sz w:val="26"/>
                  <w:szCs w:val="26"/>
                  <w:rtl/>
                </w:rPr>
                <w:t>26304-07-23</w:t>
              </w:r>
            </w:sdtContent>
          </w:sdt>
          <w:bookmarkEnd w:id="1"/>
          <w:r w:rsidR="0049043E">
            <w:rPr>
              <w:b/>
              <w:bCs/>
              <w:noProof w:val="0"/>
              <w:sz w:val="26"/>
              <w:szCs w:val="26"/>
              <w:rtl/>
            </w:rPr>
            <w:t xml:space="preserve"> </w:t>
          </w:r>
          <w:sdt>
            <w:sdtPr>
              <w:rPr>
                <w:b/>
                <w:bCs/>
                <w:noProof w:val="0"/>
                <w:sz w:val="26"/>
                <w:szCs w:val="26"/>
                <w:rtl/>
              </w:rPr>
              <w:alias w:val="3154"/>
              <w:tag w:val="3154"/>
              <w:id w:val="-1285889662"/>
              <w:placeholder>
                <w:docPart w:val="6EDD5651F1E84FFB9E9F3DCC33ABB034"/>
              </w:placeholder>
              <w:text w:multiLine="1"/>
            </w:sdtPr>
            <w:sdtEndPr/>
            <w:sdtContent>
              <w:r w:rsidR="0049043E">
                <w:rPr>
                  <w:b/>
                  <w:bCs/>
                  <w:noProof w:val="0"/>
                  <w:sz w:val="26"/>
                  <w:szCs w:val="26"/>
                  <w:rtl/>
                </w:rPr>
                <w:t>אלמונית נ' פלונית ואח'</w:t>
              </w:r>
            </w:sdtContent>
          </w:sdt>
          <w:r w:rsidR="0049043E">
            <w:rPr>
              <w:b/>
              <w:bCs/>
              <w:noProof w:val="0"/>
              <w:sz w:val="26"/>
              <w:szCs w:val="26"/>
              <w:rtl/>
            </w:rPr>
            <w:t xml:space="preserve"> </w:t>
          </w:r>
        </w:p>
      </w:tc>
    </w:tr>
  </w:tbl>
  <w:p w:rsidR="0049043E" w:rsidRPr="0049043E" w:rsidRDefault="004904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242" w:rsidRDefault="003D224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C06A4"/>
    <w:multiLevelType w:val="hybridMultilevel"/>
    <w:tmpl w:val="BA3E6350"/>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6001B"/>
    <w:multiLevelType w:val="hybridMultilevel"/>
    <w:tmpl w:val="E43A3E08"/>
    <w:lvl w:ilvl="0" w:tplc="608AF61A">
      <w:start w:val="1"/>
      <w:numFmt w:val="decimal"/>
      <w:pStyle w:val="Ruller4"/>
      <w:lvlText w:val="%1."/>
      <w:lvlJc w:val="left"/>
      <w:pPr>
        <w:tabs>
          <w:tab w:val="num" w:pos="907"/>
        </w:tabs>
        <w:ind w:left="0" w:firstLine="0"/>
      </w:pPr>
      <w:rPr>
        <w:color w:val="000000"/>
        <w:lang w:bidi="he-IL"/>
      </w:rPr>
    </w:lvl>
    <w:lvl w:ilvl="1" w:tplc="D97267AA">
      <w:start w:val="1"/>
      <w:numFmt w:val="lowerLetter"/>
      <w:lvlText w:val="%2."/>
      <w:lvlJc w:val="left"/>
      <w:pPr>
        <w:tabs>
          <w:tab w:val="num" w:pos="1440"/>
        </w:tabs>
        <w:ind w:left="1440" w:hanging="360"/>
      </w:pPr>
    </w:lvl>
    <w:lvl w:ilvl="2" w:tplc="44B2E5FA">
      <w:start w:val="1"/>
      <w:numFmt w:val="lowerRoman"/>
      <w:lvlText w:val="%3."/>
      <w:lvlJc w:val="right"/>
      <w:pPr>
        <w:tabs>
          <w:tab w:val="num" w:pos="2160"/>
        </w:tabs>
        <w:ind w:left="2160" w:hanging="180"/>
      </w:pPr>
    </w:lvl>
    <w:lvl w:ilvl="3" w:tplc="5AA866DC">
      <w:start w:val="1"/>
      <w:numFmt w:val="decimal"/>
      <w:lvlText w:val="%4."/>
      <w:lvlJc w:val="left"/>
      <w:pPr>
        <w:tabs>
          <w:tab w:val="num" w:pos="2880"/>
        </w:tabs>
        <w:ind w:left="2880" w:hanging="360"/>
      </w:pPr>
    </w:lvl>
    <w:lvl w:ilvl="4" w:tplc="781EB666">
      <w:start w:val="1"/>
      <w:numFmt w:val="lowerLetter"/>
      <w:lvlText w:val="%5."/>
      <w:lvlJc w:val="left"/>
      <w:pPr>
        <w:tabs>
          <w:tab w:val="num" w:pos="3600"/>
        </w:tabs>
        <w:ind w:left="3600" w:hanging="360"/>
      </w:pPr>
    </w:lvl>
    <w:lvl w:ilvl="5" w:tplc="FDE0262E">
      <w:start w:val="1"/>
      <w:numFmt w:val="lowerRoman"/>
      <w:lvlText w:val="%6."/>
      <w:lvlJc w:val="right"/>
      <w:pPr>
        <w:tabs>
          <w:tab w:val="num" w:pos="4320"/>
        </w:tabs>
        <w:ind w:left="4320" w:hanging="180"/>
      </w:pPr>
    </w:lvl>
    <w:lvl w:ilvl="6" w:tplc="FD5EAC8E">
      <w:start w:val="1"/>
      <w:numFmt w:val="decimal"/>
      <w:lvlText w:val="%7."/>
      <w:lvlJc w:val="left"/>
      <w:pPr>
        <w:tabs>
          <w:tab w:val="num" w:pos="5040"/>
        </w:tabs>
        <w:ind w:left="5040" w:hanging="360"/>
      </w:pPr>
    </w:lvl>
    <w:lvl w:ilvl="7" w:tplc="734ED9BC">
      <w:start w:val="1"/>
      <w:numFmt w:val="lowerLetter"/>
      <w:lvlText w:val="%8."/>
      <w:lvlJc w:val="left"/>
      <w:pPr>
        <w:tabs>
          <w:tab w:val="num" w:pos="5760"/>
        </w:tabs>
        <w:ind w:left="5760" w:hanging="360"/>
      </w:pPr>
    </w:lvl>
    <w:lvl w:ilvl="8" w:tplc="AE16388C">
      <w:start w:val="1"/>
      <w:numFmt w:val="lowerRoman"/>
      <w:lvlText w:val="%9."/>
      <w:lvlJc w:val="right"/>
      <w:pPr>
        <w:tabs>
          <w:tab w:val="num" w:pos="6480"/>
        </w:tabs>
        <w:ind w:left="6480" w:hanging="180"/>
      </w:pPr>
    </w:lvl>
  </w:abstractNum>
  <w:abstractNum w:abstractNumId="2" w15:restartNumberingAfterBreak="0">
    <w:nsid w:val="30CA70B2"/>
    <w:multiLevelType w:val="hybridMultilevel"/>
    <w:tmpl w:val="931C4240"/>
    <w:lvl w:ilvl="0" w:tplc="196A5BE0">
      <w:start w:val="1"/>
      <w:numFmt w:val="decimal"/>
      <w:lvlText w:val="%1."/>
      <w:lvlJc w:val="left"/>
      <w:pPr>
        <w:ind w:left="360" w:hanging="360"/>
      </w:pPr>
      <w:rPr>
        <w:lang w:bidi="he-IL"/>
      </w:rPr>
    </w:lvl>
    <w:lvl w:ilvl="1" w:tplc="0D361CC2">
      <w:start w:val="1"/>
      <w:numFmt w:val="lowerLetter"/>
      <w:lvlText w:val="%2."/>
      <w:lvlJc w:val="left"/>
      <w:pPr>
        <w:ind w:left="1440" w:hanging="360"/>
      </w:pPr>
    </w:lvl>
    <w:lvl w:ilvl="2" w:tplc="A7E22C96">
      <w:start w:val="1"/>
      <w:numFmt w:val="lowerRoman"/>
      <w:lvlText w:val="%3."/>
      <w:lvlJc w:val="right"/>
      <w:pPr>
        <w:ind w:left="2160" w:hanging="180"/>
      </w:pPr>
    </w:lvl>
    <w:lvl w:ilvl="3" w:tplc="060A18B0">
      <w:start w:val="1"/>
      <w:numFmt w:val="decimal"/>
      <w:lvlText w:val="%4."/>
      <w:lvlJc w:val="left"/>
      <w:pPr>
        <w:ind w:left="2880" w:hanging="360"/>
      </w:pPr>
    </w:lvl>
    <w:lvl w:ilvl="4" w:tplc="914204CA">
      <w:start w:val="1"/>
      <w:numFmt w:val="lowerLetter"/>
      <w:lvlText w:val="%5."/>
      <w:lvlJc w:val="left"/>
      <w:pPr>
        <w:ind w:left="3600" w:hanging="360"/>
      </w:pPr>
    </w:lvl>
    <w:lvl w:ilvl="5" w:tplc="3A56694A">
      <w:start w:val="1"/>
      <w:numFmt w:val="lowerRoman"/>
      <w:lvlText w:val="%6."/>
      <w:lvlJc w:val="right"/>
      <w:pPr>
        <w:ind w:left="4320" w:hanging="180"/>
      </w:pPr>
    </w:lvl>
    <w:lvl w:ilvl="6" w:tplc="BB7E40F8">
      <w:start w:val="1"/>
      <w:numFmt w:val="decimal"/>
      <w:lvlText w:val="%7."/>
      <w:lvlJc w:val="left"/>
      <w:pPr>
        <w:ind w:left="5040" w:hanging="360"/>
      </w:pPr>
    </w:lvl>
    <w:lvl w:ilvl="7" w:tplc="B6849786">
      <w:start w:val="1"/>
      <w:numFmt w:val="lowerLetter"/>
      <w:lvlText w:val="%8."/>
      <w:lvlJc w:val="left"/>
      <w:pPr>
        <w:ind w:left="5760" w:hanging="360"/>
      </w:pPr>
    </w:lvl>
    <w:lvl w:ilvl="8" w:tplc="88DE561E">
      <w:start w:val="1"/>
      <w:numFmt w:val="lowerRoman"/>
      <w:lvlText w:val="%9."/>
      <w:lvlJc w:val="right"/>
      <w:pPr>
        <w:ind w:left="6480" w:hanging="180"/>
      </w:pPr>
    </w:lvl>
  </w:abstractNum>
  <w:abstractNum w:abstractNumId="3" w15:restartNumberingAfterBreak="0">
    <w:nsid w:val="43B07A4C"/>
    <w:multiLevelType w:val="hybridMultilevel"/>
    <w:tmpl w:val="6082F318"/>
    <w:lvl w:ilvl="0" w:tplc="F04892D8">
      <w:start w:val="1"/>
      <w:numFmt w:val="decimal"/>
      <w:lvlText w:val="(%1)"/>
      <w:lvlJc w:val="left"/>
      <w:pPr>
        <w:ind w:left="720" w:hanging="360"/>
      </w:pPr>
    </w:lvl>
    <w:lvl w:ilvl="1" w:tplc="DCF88F48">
      <w:start w:val="1"/>
      <w:numFmt w:val="lowerLetter"/>
      <w:lvlText w:val="%2."/>
      <w:lvlJc w:val="left"/>
      <w:pPr>
        <w:ind w:left="1440" w:hanging="360"/>
      </w:pPr>
    </w:lvl>
    <w:lvl w:ilvl="2" w:tplc="460A5D9C">
      <w:start w:val="1"/>
      <w:numFmt w:val="lowerRoman"/>
      <w:lvlText w:val="%3."/>
      <w:lvlJc w:val="right"/>
      <w:pPr>
        <w:ind w:left="2160" w:hanging="180"/>
      </w:pPr>
    </w:lvl>
    <w:lvl w:ilvl="3" w:tplc="92C04C42">
      <w:start w:val="1"/>
      <w:numFmt w:val="decimal"/>
      <w:lvlText w:val="%4."/>
      <w:lvlJc w:val="left"/>
      <w:pPr>
        <w:ind w:left="2880" w:hanging="360"/>
      </w:pPr>
    </w:lvl>
    <w:lvl w:ilvl="4" w:tplc="E8AC9F18">
      <w:start w:val="1"/>
      <w:numFmt w:val="lowerLetter"/>
      <w:lvlText w:val="%5."/>
      <w:lvlJc w:val="left"/>
      <w:pPr>
        <w:ind w:left="3600" w:hanging="360"/>
      </w:pPr>
    </w:lvl>
    <w:lvl w:ilvl="5" w:tplc="0748AD08">
      <w:start w:val="1"/>
      <w:numFmt w:val="lowerRoman"/>
      <w:lvlText w:val="%6."/>
      <w:lvlJc w:val="right"/>
      <w:pPr>
        <w:ind w:left="4320" w:hanging="180"/>
      </w:pPr>
    </w:lvl>
    <w:lvl w:ilvl="6" w:tplc="B61CDE5C">
      <w:start w:val="1"/>
      <w:numFmt w:val="decimal"/>
      <w:lvlText w:val="%7."/>
      <w:lvlJc w:val="left"/>
      <w:pPr>
        <w:ind w:left="5040" w:hanging="360"/>
      </w:pPr>
    </w:lvl>
    <w:lvl w:ilvl="7" w:tplc="0E3A4C98">
      <w:start w:val="1"/>
      <w:numFmt w:val="lowerLetter"/>
      <w:lvlText w:val="%8."/>
      <w:lvlJc w:val="left"/>
      <w:pPr>
        <w:ind w:left="5760" w:hanging="360"/>
      </w:pPr>
    </w:lvl>
    <w:lvl w:ilvl="8" w:tplc="C2886EE6">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43E"/>
    <w:rsid w:val="00394AB7"/>
    <w:rsid w:val="003D2242"/>
    <w:rsid w:val="0049043E"/>
    <w:rsid w:val="00B56F01"/>
    <w:rsid w:val="00D92BB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B2C279-E45A-42C2-8451-CABB94E5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043E"/>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043E"/>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P00">
    <w:name w:val="P00 תו"/>
    <w:basedOn w:val="a0"/>
    <w:link w:val="P000"/>
    <w:semiHidden/>
    <w:locked/>
    <w:rsid w:val="0049043E"/>
    <w:rPr>
      <w:noProof/>
      <w:szCs w:val="26"/>
      <w:lang w:eastAsia="he-IL"/>
    </w:rPr>
  </w:style>
  <w:style w:type="paragraph" w:customStyle="1" w:styleId="P000">
    <w:name w:val="P00"/>
    <w:link w:val="P00"/>
    <w:semiHidden/>
    <w:rsid w:val="0049043E"/>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noProof/>
      <w:szCs w:val="26"/>
      <w:lang w:eastAsia="he-IL"/>
    </w:rPr>
  </w:style>
  <w:style w:type="character" w:customStyle="1" w:styleId="Ruller40">
    <w:name w:val="Ruller 4 ממוספר תו"/>
    <w:link w:val="Ruller4"/>
    <w:locked/>
    <w:rsid w:val="0049043E"/>
    <w:rPr>
      <w:rFonts w:ascii="Garamond" w:hAnsi="Garamond" w:cs="FrankRuehl"/>
      <w:spacing w:val="10"/>
      <w:sz w:val="24"/>
      <w:szCs w:val="28"/>
    </w:rPr>
  </w:style>
  <w:style w:type="paragraph" w:customStyle="1" w:styleId="Ruller4">
    <w:name w:val="Ruller 4 ממוספר"/>
    <w:basedOn w:val="a"/>
    <w:next w:val="a"/>
    <w:link w:val="Ruller40"/>
    <w:qFormat/>
    <w:rsid w:val="0049043E"/>
    <w:pPr>
      <w:numPr>
        <w:numId w:val="1"/>
      </w:numPr>
      <w:tabs>
        <w:tab w:val="left" w:pos="800"/>
      </w:tabs>
      <w:overflowPunct w:val="0"/>
      <w:autoSpaceDE w:val="0"/>
      <w:autoSpaceDN w:val="0"/>
      <w:adjustRightInd w:val="0"/>
      <w:spacing w:line="360" w:lineRule="auto"/>
      <w:jc w:val="both"/>
    </w:pPr>
    <w:rPr>
      <w:rFonts w:ascii="Garamond" w:eastAsiaTheme="minorHAnsi" w:hAnsi="Garamond" w:cs="FrankRuehl"/>
      <w:noProof w:val="0"/>
      <w:spacing w:val="10"/>
      <w:szCs w:val="28"/>
    </w:rPr>
  </w:style>
  <w:style w:type="paragraph" w:customStyle="1" w:styleId="Ruller41">
    <w:name w:val="Ruller4"/>
    <w:basedOn w:val="a"/>
    <w:rsid w:val="0049043E"/>
    <w:pPr>
      <w:overflowPunct w:val="0"/>
      <w:autoSpaceDE w:val="0"/>
      <w:autoSpaceDN w:val="0"/>
      <w:spacing w:line="360" w:lineRule="auto"/>
      <w:jc w:val="both"/>
    </w:pPr>
    <w:rPr>
      <w:rFonts w:ascii="Arial TUR" w:hAnsi="Arial TUR" w:cs="Arial TUR"/>
      <w:noProof w:val="0"/>
      <w:spacing w:val="10"/>
      <w:sz w:val="22"/>
      <w:szCs w:val="22"/>
    </w:rPr>
  </w:style>
  <w:style w:type="paragraph" w:customStyle="1" w:styleId="ruller410">
    <w:name w:val="ruller41"/>
    <w:basedOn w:val="a"/>
    <w:rsid w:val="0049043E"/>
    <w:pPr>
      <w:bidi w:val="0"/>
      <w:spacing w:before="100" w:beforeAutospacing="1" w:after="100" w:afterAutospacing="1"/>
    </w:pPr>
    <w:rPr>
      <w:rFonts w:cs="Times New Roman"/>
      <w:noProof w:val="0"/>
    </w:rPr>
  </w:style>
  <w:style w:type="table" w:styleId="a4">
    <w:name w:val="Table Grid"/>
    <w:basedOn w:val="a1"/>
    <w:rsid w:val="0049043E"/>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49043E"/>
    <w:pPr>
      <w:tabs>
        <w:tab w:val="center" w:pos="4153"/>
        <w:tab w:val="right" w:pos="8306"/>
      </w:tabs>
    </w:pPr>
  </w:style>
  <w:style w:type="character" w:customStyle="1" w:styleId="a6">
    <w:name w:val="כותרת עליונה תו"/>
    <w:basedOn w:val="a0"/>
    <w:link w:val="a5"/>
    <w:uiPriority w:val="99"/>
    <w:rsid w:val="0049043E"/>
    <w:rPr>
      <w:rFonts w:ascii="Times New Roman" w:eastAsia="Times New Roman" w:hAnsi="Times New Roman" w:cs="David"/>
      <w:noProof/>
      <w:sz w:val="24"/>
      <w:szCs w:val="24"/>
    </w:rPr>
  </w:style>
  <w:style w:type="paragraph" w:styleId="a7">
    <w:name w:val="footer"/>
    <w:basedOn w:val="a"/>
    <w:link w:val="a8"/>
    <w:uiPriority w:val="99"/>
    <w:unhideWhenUsed/>
    <w:rsid w:val="0049043E"/>
    <w:pPr>
      <w:tabs>
        <w:tab w:val="center" w:pos="4153"/>
        <w:tab w:val="right" w:pos="8306"/>
      </w:tabs>
    </w:pPr>
  </w:style>
  <w:style w:type="character" w:customStyle="1" w:styleId="a8">
    <w:name w:val="כותרת תחתונה תו"/>
    <w:basedOn w:val="a0"/>
    <w:link w:val="a7"/>
    <w:uiPriority w:val="99"/>
    <w:rsid w:val="0049043E"/>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395616">
      <w:bodyDiv w:val="1"/>
      <w:marLeft w:val="0"/>
      <w:marRight w:val="0"/>
      <w:marTop w:val="0"/>
      <w:marBottom w:val="0"/>
      <w:divBdr>
        <w:top w:val="none" w:sz="0" w:space="0" w:color="auto"/>
        <w:left w:val="none" w:sz="0" w:space="0" w:color="auto"/>
        <w:bottom w:val="none" w:sz="0" w:space="0" w:color="auto"/>
        <w:right w:val="none" w:sz="0" w:space="0" w:color="auto"/>
      </w:divBdr>
    </w:div>
    <w:div w:id="199197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6EF5B17E5F944EF82421DB392BC2A0A"/>
        <w:category>
          <w:name w:val="כללי"/>
          <w:gallery w:val="placeholder"/>
        </w:category>
        <w:types>
          <w:type w:val="bbPlcHdr"/>
        </w:types>
        <w:behaviors>
          <w:behavior w:val="content"/>
        </w:behaviors>
        <w:guid w:val="{4F835101-5272-4028-A01D-7EB55F48D468}"/>
      </w:docPartPr>
      <w:docPartBody>
        <w:p w:rsidR="00423B0A" w:rsidRDefault="00853571" w:rsidP="00853571">
          <w:pPr>
            <w:pStyle w:val="C6EF5B17E5F944EF82421DB392BC2A0A"/>
          </w:pPr>
          <w:r>
            <w:rPr>
              <w:rtl/>
            </w:rPr>
            <w:t xml:space="preserve">     </w:t>
          </w:r>
        </w:p>
      </w:docPartBody>
    </w:docPart>
    <w:docPart>
      <w:docPartPr>
        <w:name w:val="6EDD5651F1E84FFB9E9F3DCC33ABB034"/>
        <w:category>
          <w:name w:val="כללי"/>
          <w:gallery w:val="placeholder"/>
        </w:category>
        <w:types>
          <w:type w:val="bbPlcHdr"/>
        </w:types>
        <w:behaviors>
          <w:behavior w:val="content"/>
        </w:behaviors>
        <w:guid w:val="{EA287A9A-A0BE-41AA-AFF5-501412D63FF8}"/>
      </w:docPartPr>
      <w:docPartBody>
        <w:p w:rsidR="00423B0A" w:rsidRDefault="00853571" w:rsidP="00853571">
          <w:pPr>
            <w:pStyle w:val="6EDD5651F1E84FFB9E9F3DCC33ABB034"/>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Heebo-Regula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571"/>
    <w:rsid w:val="00423B0A"/>
    <w:rsid w:val="0085357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EF5B17E5F944EF82421DB392BC2A0A">
    <w:name w:val="C6EF5B17E5F944EF82421DB392BC2A0A"/>
    <w:rsid w:val="00853571"/>
    <w:pPr>
      <w:bidi/>
    </w:pPr>
  </w:style>
  <w:style w:type="paragraph" w:customStyle="1" w:styleId="6EDD5651F1E84FFB9E9F3DCC33ABB034">
    <w:name w:val="6EDD5651F1E84FFB9E9F3DCC33ABB034"/>
    <w:rsid w:val="0085357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44</Pages>
  <Words>12956</Words>
  <Characters>64784</Characters>
  <Application>Microsoft Office Word</Application>
  <DocSecurity>4</DocSecurity>
  <Lines>539</Lines>
  <Paragraphs>155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רותם כהן</cp:lastModifiedBy>
  <cp:revision>2</cp:revision>
  <cp:lastPrinted>2023-08-06T06:42:00Z</cp:lastPrinted>
  <dcterms:created xsi:type="dcterms:W3CDTF">2023-08-06T08:35:00Z</dcterms:created>
  <dcterms:modified xsi:type="dcterms:W3CDTF">2023-08-06T08:35:00Z</dcterms:modified>
</cp:coreProperties>
</file>